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179D4" w14:textId="312007C2" w:rsidR="00B82A11" w:rsidRDefault="00B82A11" w:rsidP="00BE1CB6"/>
    <w:p w14:paraId="34D66615" w14:textId="3E05BB55" w:rsidR="00BE1CB6" w:rsidRPr="00963B65" w:rsidRDefault="00963B65" w:rsidP="00963B65">
      <w:pPr>
        <w:pStyle w:val="Title"/>
      </w:pPr>
      <w:r w:rsidRPr="00963B65">
        <w:t>APPLICATION FOR CREDIT ACCOUNT</w:t>
      </w:r>
    </w:p>
    <w:p w14:paraId="438BCFF5" w14:textId="65B5CA82" w:rsidR="00BE1CB6" w:rsidRDefault="00BE1CB6" w:rsidP="00BE1CB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642D59" w14:paraId="64FF85C7" w14:textId="77777777" w:rsidTr="00642D59">
        <w:tc>
          <w:tcPr>
            <w:tcW w:w="5000" w:type="pct"/>
            <w:gridSpan w:val="3"/>
          </w:tcPr>
          <w:p w14:paraId="1539C9CD" w14:textId="77777777" w:rsidR="00642D59" w:rsidRPr="00BF58BD" w:rsidRDefault="00642D59" w:rsidP="00F13E31">
            <w:pPr>
              <w:pStyle w:val="Table1"/>
            </w:pPr>
            <w:r>
              <w:t>Full Trading Name:</w:t>
            </w:r>
          </w:p>
        </w:tc>
      </w:tr>
      <w:tr w:rsidR="00642D59" w14:paraId="7D8BA045" w14:textId="77777777" w:rsidTr="00642D59">
        <w:tc>
          <w:tcPr>
            <w:tcW w:w="5000" w:type="pct"/>
            <w:gridSpan w:val="3"/>
          </w:tcPr>
          <w:p w14:paraId="39BC07FF" w14:textId="77777777" w:rsidR="00642D59" w:rsidRDefault="00642D59" w:rsidP="00F13E31">
            <w:pPr>
              <w:pStyle w:val="Table1"/>
            </w:pPr>
            <w:r>
              <w:t>Registered Company Name:</w:t>
            </w:r>
          </w:p>
        </w:tc>
      </w:tr>
      <w:tr w:rsidR="00642D59" w14:paraId="0C0661C8" w14:textId="77777777" w:rsidTr="00642D59">
        <w:trPr>
          <w:trHeight w:val="318"/>
        </w:trPr>
        <w:tc>
          <w:tcPr>
            <w:tcW w:w="2500" w:type="pct"/>
          </w:tcPr>
          <w:p w14:paraId="709060B6" w14:textId="77777777" w:rsidR="00642D59" w:rsidRDefault="00642D59" w:rsidP="00F13E31">
            <w:pPr>
              <w:pStyle w:val="Table1"/>
            </w:pPr>
            <w:r>
              <w:t>ABN:</w:t>
            </w:r>
          </w:p>
        </w:tc>
        <w:tc>
          <w:tcPr>
            <w:tcW w:w="2500" w:type="pct"/>
            <w:gridSpan w:val="2"/>
          </w:tcPr>
          <w:p w14:paraId="6DDB2AD0" w14:textId="77777777" w:rsidR="00642D59" w:rsidRDefault="00642D59" w:rsidP="00F13E31">
            <w:pPr>
              <w:pStyle w:val="Table1"/>
            </w:pPr>
            <w:r>
              <w:t>ACN:</w:t>
            </w:r>
          </w:p>
        </w:tc>
      </w:tr>
      <w:tr w:rsidR="00642D59" w14:paraId="1F2ECA07" w14:textId="77777777" w:rsidTr="00642D59">
        <w:trPr>
          <w:trHeight w:val="318"/>
        </w:trPr>
        <w:tc>
          <w:tcPr>
            <w:tcW w:w="2500" w:type="pct"/>
          </w:tcPr>
          <w:p w14:paraId="6BE1DEA4" w14:textId="77777777" w:rsidR="00642D59" w:rsidRDefault="00642D59" w:rsidP="00F13E31">
            <w:pPr>
              <w:pStyle w:val="Table1"/>
            </w:pPr>
            <w:r>
              <w:t xml:space="preserve">Contact Name: </w:t>
            </w:r>
            <w:r w:rsidRPr="000E3DC6">
              <w:rPr>
                <w:b w:val="0"/>
                <w:sz w:val="16"/>
              </w:rPr>
              <w:t>(Accounts)</w:t>
            </w:r>
          </w:p>
        </w:tc>
        <w:tc>
          <w:tcPr>
            <w:tcW w:w="2500" w:type="pct"/>
            <w:gridSpan w:val="2"/>
          </w:tcPr>
          <w:p w14:paraId="53272121" w14:textId="77777777" w:rsidR="00642D59" w:rsidRDefault="00642D59" w:rsidP="00F13E31">
            <w:pPr>
              <w:pStyle w:val="Table1"/>
            </w:pPr>
            <w:r>
              <w:t xml:space="preserve">Contact Name: </w:t>
            </w:r>
            <w:r w:rsidRPr="000E3DC6">
              <w:rPr>
                <w:b w:val="0"/>
                <w:sz w:val="16"/>
              </w:rPr>
              <w:t>(</w:t>
            </w:r>
            <w:r>
              <w:rPr>
                <w:b w:val="0"/>
                <w:sz w:val="16"/>
              </w:rPr>
              <w:t>Purchasing</w:t>
            </w:r>
            <w:r w:rsidRPr="000E3DC6">
              <w:rPr>
                <w:b w:val="0"/>
                <w:sz w:val="16"/>
              </w:rPr>
              <w:t>)</w:t>
            </w:r>
          </w:p>
        </w:tc>
      </w:tr>
      <w:tr w:rsidR="00642D59" w14:paraId="2A7DCAFD" w14:textId="77777777" w:rsidTr="00642D59">
        <w:trPr>
          <w:trHeight w:val="318"/>
        </w:trPr>
        <w:tc>
          <w:tcPr>
            <w:tcW w:w="2500" w:type="pct"/>
          </w:tcPr>
          <w:p w14:paraId="61093C9E" w14:textId="77777777" w:rsidR="00642D59" w:rsidRDefault="00642D59" w:rsidP="00F13E31">
            <w:pPr>
              <w:pStyle w:val="Table1"/>
            </w:pPr>
            <w:r>
              <w:t xml:space="preserve">Email: </w:t>
            </w:r>
            <w:r w:rsidRPr="000E3DC6">
              <w:rPr>
                <w:b w:val="0"/>
                <w:sz w:val="16"/>
              </w:rPr>
              <w:t>(Accounts)</w:t>
            </w:r>
          </w:p>
        </w:tc>
        <w:tc>
          <w:tcPr>
            <w:tcW w:w="2500" w:type="pct"/>
            <w:gridSpan w:val="2"/>
          </w:tcPr>
          <w:p w14:paraId="3A675D94" w14:textId="77777777" w:rsidR="00642D59" w:rsidRDefault="00642D59" w:rsidP="00F13E31">
            <w:pPr>
              <w:pStyle w:val="Table1"/>
            </w:pPr>
            <w:r>
              <w:t xml:space="preserve">Email: </w:t>
            </w:r>
            <w:r w:rsidRPr="000E3DC6">
              <w:rPr>
                <w:b w:val="0"/>
                <w:sz w:val="16"/>
              </w:rPr>
              <w:t>(</w:t>
            </w:r>
            <w:r>
              <w:rPr>
                <w:b w:val="0"/>
                <w:sz w:val="16"/>
              </w:rPr>
              <w:t>Purchasing</w:t>
            </w:r>
            <w:r w:rsidRPr="000E3DC6">
              <w:rPr>
                <w:b w:val="0"/>
                <w:sz w:val="16"/>
              </w:rPr>
              <w:t>)</w:t>
            </w:r>
          </w:p>
        </w:tc>
      </w:tr>
      <w:tr w:rsidR="00642D59" w14:paraId="3200E76C" w14:textId="77777777" w:rsidTr="00642D59">
        <w:trPr>
          <w:trHeight w:val="318"/>
        </w:trPr>
        <w:tc>
          <w:tcPr>
            <w:tcW w:w="2500" w:type="pct"/>
          </w:tcPr>
          <w:p w14:paraId="36E105AE" w14:textId="77777777" w:rsidR="00642D59" w:rsidRDefault="00642D59" w:rsidP="00F13E31">
            <w:pPr>
              <w:pStyle w:val="Table1"/>
            </w:pPr>
            <w:r>
              <w:t xml:space="preserve">Telephone No: </w:t>
            </w:r>
            <w:r w:rsidRPr="000E3DC6">
              <w:rPr>
                <w:b w:val="0"/>
                <w:sz w:val="16"/>
              </w:rPr>
              <w:t>(Accounts)</w:t>
            </w:r>
          </w:p>
        </w:tc>
        <w:tc>
          <w:tcPr>
            <w:tcW w:w="2500" w:type="pct"/>
            <w:gridSpan w:val="2"/>
          </w:tcPr>
          <w:p w14:paraId="71A3BFC5" w14:textId="77777777" w:rsidR="00642D59" w:rsidRDefault="00642D59" w:rsidP="00F13E31">
            <w:pPr>
              <w:pStyle w:val="Table1"/>
            </w:pPr>
            <w:r>
              <w:t xml:space="preserve">Fax No: </w:t>
            </w:r>
            <w:r w:rsidRPr="000E3DC6">
              <w:rPr>
                <w:b w:val="0"/>
                <w:sz w:val="16"/>
              </w:rPr>
              <w:t>(Accounts)</w:t>
            </w:r>
          </w:p>
        </w:tc>
      </w:tr>
      <w:tr w:rsidR="00642D59" w14:paraId="4F5375B0" w14:textId="77777777" w:rsidTr="00642D59">
        <w:trPr>
          <w:trHeight w:val="318"/>
        </w:trPr>
        <w:tc>
          <w:tcPr>
            <w:tcW w:w="2500" w:type="pct"/>
          </w:tcPr>
          <w:p w14:paraId="67BAE1A4" w14:textId="77777777" w:rsidR="00642D59" w:rsidRDefault="00642D59" w:rsidP="00F13E31">
            <w:pPr>
              <w:pStyle w:val="Table1"/>
            </w:pPr>
            <w:r>
              <w:t>Postal Address:</w:t>
            </w:r>
          </w:p>
        </w:tc>
        <w:tc>
          <w:tcPr>
            <w:tcW w:w="2500" w:type="pct"/>
            <w:gridSpan w:val="2"/>
          </w:tcPr>
          <w:p w14:paraId="076F2E64" w14:textId="77777777" w:rsidR="00642D59" w:rsidRDefault="00642D59" w:rsidP="00F13E31">
            <w:pPr>
              <w:pStyle w:val="Table1"/>
            </w:pPr>
            <w:r>
              <w:t>Delivery Address:</w:t>
            </w:r>
          </w:p>
        </w:tc>
      </w:tr>
      <w:tr w:rsidR="00642D59" w14:paraId="5F52A81A" w14:textId="77777777" w:rsidTr="00642D59">
        <w:trPr>
          <w:trHeight w:val="318"/>
        </w:trPr>
        <w:tc>
          <w:tcPr>
            <w:tcW w:w="2500" w:type="pct"/>
          </w:tcPr>
          <w:p w14:paraId="4FD6C617" w14:textId="77777777" w:rsidR="00642D59" w:rsidRDefault="00642D59" w:rsidP="00F13E31">
            <w:pPr>
              <w:pStyle w:val="Table1"/>
            </w:pPr>
            <w:r>
              <w:t>Suburb:</w:t>
            </w:r>
          </w:p>
        </w:tc>
        <w:tc>
          <w:tcPr>
            <w:tcW w:w="1250" w:type="pct"/>
          </w:tcPr>
          <w:p w14:paraId="7D7A426F" w14:textId="77777777" w:rsidR="00642D59" w:rsidRDefault="00642D59" w:rsidP="00F13E31">
            <w:pPr>
              <w:pStyle w:val="Table1"/>
            </w:pPr>
            <w:r>
              <w:t>State:</w:t>
            </w:r>
          </w:p>
        </w:tc>
        <w:tc>
          <w:tcPr>
            <w:tcW w:w="1250" w:type="pct"/>
          </w:tcPr>
          <w:p w14:paraId="5653939C" w14:textId="77777777" w:rsidR="00642D59" w:rsidRDefault="00642D59" w:rsidP="00F13E31">
            <w:pPr>
              <w:pStyle w:val="Table1"/>
            </w:pPr>
            <w:r>
              <w:t>Postcode:</w:t>
            </w:r>
          </w:p>
        </w:tc>
      </w:tr>
      <w:tr w:rsidR="00642D59" w14:paraId="262D4D01" w14:textId="77777777" w:rsidTr="00642D59">
        <w:trPr>
          <w:trHeight w:val="318"/>
        </w:trPr>
        <w:tc>
          <w:tcPr>
            <w:tcW w:w="2500" w:type="pct"/>
          </w:tcPr>
          <w:p w14:paraId="0107E4E3" w14:textId="77777777" w:rsidR="00642D59" w:rsidRDefault="00642D59" w:rsidP="00F13E31">
            <w:pPr>
              <w:pStyle w:val="Table1"/>
            </w:pPr>
            <w:r>
              <w:t xml:space="preserve">Invoice/Statements:    </w:t>
            </w:r>
            <w:r w:rsidRPr="00445F18">
              <w:rPr>
                <w:b w:val="0"/>
              </w:rPr>
              <w:t>Email           Post</w:t>
            </w:r>
          </w:p>
        </w:tc>
        <w:tc>
          <w:tcPr>
            <w:tcW w:w="2500" w:type="pct"/>
            <w:gridSpan w:val="2"/>
          </w:tcPr>
          <w:p w14:paraId="26E47A1C" w14:textId="77777777" w:rsidR="00642D59" w:rsidRDefault="00642D59" w:rsidP="00F13E31">
            <w:pPr>
              <w:pStyle w:val="Table1"/>
            </w:pPr>
            <w:r>
              <w:t xml:space="preserve">Marketing Material:    </w:t>
            </w:r>
            <w:r w:rsidRPr="00445F18">
              <w:rPr>
                <w:b w:val="0"/>
              </w:rPr>
              <w:t>Email           Post</w:t>
            </w:r>
          </w:p>
        </w:tc>
      </w:tr>
      <w:tr w:rsidR="00642D59" w14:paraId="5988C9D9" w14:textId="77777777" w:rsidTr="00642D59">
        <w:trPr>
          <w:trHeight w:val="318"/>
        </w:trPr>
        <w:tc>
          <w:tcPr>
            <w:tcW w:w="2500" w:type="pct"/>
          </w:tcPr>
          <w:p w14:paraId="32EFF39F" w14:textId="77777777" w:rsidR="00642D59" w:rsidRDefault="00642D59" w:rsidP="00F13E31">
            <w:pPr>
              <w:pStyle w:val="Table1"/>
            </w:pPr>
            <w:r>
              <w:t>Paid Up Capital:</w:t>
            </w:r>
          </w:p>
        </w:tc>
        <w:tc>
          <w:tcPr>
            <w:tcW w:w="2500" w:type="pct"/>
            <w:gridSpan w:val="2"/>
          </w:tcPr>
          <w:p w14:paraId="3A61EB33" w14:textId="77777777" w:rsidR="00642D59" w:rsidRDefault="00642D59" w:rsidP="00F13E31">
            <w:pPr>
              <w:pStyle w:val="Table1"/>
            </w:pPr>
            <w:r>
              <w:t>Incorporation Date:</w:t>
            </w:r>
          </w:p>
        </w:tc>
      </w:tr>
      <w:tr w:rsidR="00642D59" w14:paraId="76357118" w14:textId="77777777" w:rsidTr="00642D59">
        <w:tc>
          <w:tcPr>
            <w:tcW w:w="5000" w:type="pct"/>
            <w:gridSpan w:val="3"/>
          </w:tcPr>
          <w:p w14:paraId="6FB4628B" w14:textId="28FD1B4E" w:rsidR="00642D59" w:rsidRDefault="00642D59" w:rsidP="00F13E31">
            <w:pPr>
              <w:pStyle w:val="Table1"/>
            </w:pPr>
            <w:r>
              <w:t xml:space="preserve">*Directors / *Partners / *Sole Traders / *Trustees: </w:t>
            </w:r>
            <w:r w:rsidRPr="000E3DC6">
              <w:rPr>
                <w:b w:val="0"/>
                <w:sz w:val="16"/>
              </w:rPr>
              <w:t>(</w:t>
            </w:r>
            <w:r w:rsidR="00DE190B">
              <w:rPr>
                <w:b w:val="0"/>
                <w:sz w:val="16"/>
              </w:rPr>
              <w:t>circle as applicable</w:t>
            </w:r>
            <w:r w:rsidRPr="000E3DC6">
              <w:rPr>
                <w:b w:val="0"/>
                <w:sz w:val="16"/>
              </w:rPr>
              <w:t>)</w:t>
            </w:r>
          </w:p>
        </w:tc>
      </w:tr>
      <w:tr w:rsidR="00642D59" w14:paraId="5D108D6B" w14:textId="77777777" w:rsidTr="00642D59">
        <w:tc>
          <w:tcPr>
            <w:tcW w:w="2500" w:type="pct"/>
          </w:tcPr>
          <w:p w14:paraId="7B4096A2" w14:textId="77777777" w:rsidR="00642D59" w:rsidRDefault="00642D59" w:rsidP="00F13E31">
            <w:pPr>
              <w:pStyle w:val="Table1"/>
            </w:pPr>
            <w:r>
              <w:t>Name:</w:t>
            </w:r>
          </w:p>
        </w:tc>
        <w:tc>
          <w:tcPr>
            <w:tcW w:w="2500" w:type="pct"/>
            <w:gridSpan w:val="2"/>
          </w:tcPr>
          <w:p w14:paraId="77DFBADC" w14:textId="77777777" w:rsidR="00642D59" w:rsidRDefault="00642D59" w:rsidP="00F13E31">
            <w:pPr>
              <w:pStyle w:val="Table1"/>
            </w:pPr>
            <w:r>
              <w:t>Name:</w:t>
            </w:r>
          </w:p>
        </w:tc>
      </w:tr>
      <w:tr w:rsidR="00642D59" w14:paraId="6B2D2109" w14:textId="77777777" w:rsidTr="00642D59">
        <w:tc>
          <w:tcPr>
            <w:tcW w:w="2500" w:type="pct"/>
          </w:tcPr>
          <w:p w14:paraId="5F0E39AE" w14:textId="77777777" w:rsidR="00642D59" w:rsidRDefault="00642D59" w:rsidP="00F13E31">
            <w:pPr>
              <w:pStyle w:val="Table1"/>
            </w:pPr>
            <w:r>
              <w:t>Address:</w:t>
            </w:r>
          </w:p>
        </w:tc>
        <w:tc>
          <w:tcPr>
            <w:tcW w:w="2500" w:type="pct"/>
            <w:gridSpan w:val="2"/>
          </w:tcPr>
          <w:p w14:paraId="3FC7B30F" w14:textId="77777777" w:rsidR="00642D59" w:rsidRDefault="00642D59" w:rsidP="00F13E31">
            <w:pPr>
              <w:pStyle w:val="Table1"/>
            </w:pPr>
            <w:r>
              <w:t>Address:</w:t>
            </w:r>
          </w:p>
        </w:tc>
      </w:tr>
      <w:tr w:rsidR="00642D59" w14:paraId="6541CF12" w14:textId="77777777" w:rsidTr="00642D59">
        <w:tc>
          <w:tcPr>
            <w:tcW w:w="2500" w:type="pct"/>
          </w:tcPr>
          <w:p w14:paraId="3D594743" w14:textId="77777777" w:rsidR="00642D59" w:rsidRDefault="00642D59" w:rsidP="00F13E31">
            <w:pPr>
              <w:pStyle w:val="Table1"/>
            </w:pPr>
            <w:r>
              <w:t>Contact No:</w:t>
            </w:r>
          </w:p>
        </w:tc>
        <w:tc>
          <w:tcPr>
            <w:tcW w:w="2500" w:type="pct"/>
            <w:gridSpan w:val="2"/>
          </w:tcPr>
          <w:p w14:paraId="250FABE2" w14:textId="77777777" w:rsidR="00642D59" w:rsidRDefault="00642D59" w:rsidP="00F13E31">
            <w:pPr>
              <w:pStyle w:val="Table1"/>
            </w:pPr>
            <w:r>
              <w:t>Contact No:</w:t>
            </w:r>
          </w:p>
        </w:tc>
      </w:tr>
      <w:tr w:rsidR="00642D59" w14:paraId="5AB8D104" w14:textId="77777777" w:rsidTr="00642D59">
        <w:tc>
          <w:tcPr>
            <w:tcW w:w="2500" w:type="pct"/>
          </w:tcPr>
          <w:p w14:paraId="28B1DACE" w14:textId="77777777" w:rsidR="00642D59" w:rsidRDefault="00642D59" w:rsidP="00F13E31">
            <w:pPr>
              <w:pStyle w:val="Table1"/>
            </w:pPr>
            <w:r>
              <w:t>Driver License No:</w:t>
            </w:r>
          </w:p>
        </w:tc>
        <w:tc>
          <w:tcPr>
            <w:tcW w:w="2500" w:type="pct"/>
            <w:gridSpan w:val="2"/>
          </w:tcPr>
          <w:p w14:paraId="4A23CE94" w14:textId="77777777" w:rsidR="00642D59" w:rsidRDefault="00642D59" w:rsidP="00F13E31">
            <w:pPr>
              <w:pStyle w:val="Table1"/>
            </w:pPr>
            <w:r>
              <w:t>Driver License No:</w:t>
            </w:r>
          </w:p>
        </w:tc>
      </w:tr>
      <w:tr w:rsidR="00642D59" w14:paraId="499705A3" w14:textId="77777777" w:rsidTr="00642D59">
        <w:tc>
          <w:tcPr>
            <w:tcW w:w="2500" w:type="pct"/>
          </w:tcPr>
          <w:p w14:paraId="7F376AB4" w14:textId="77777777" w:rsidR="00642D59" w:rsidRDefault="00642D59" w:rsidP="00F13E31">
            <w:pPr>
              <w:pStyle w:val="Table1"/>
            </w:pPr>
            <w:r>
              <w:t>Date of Birth:</w:t>
            </w:r>
          </w:p>
        </w:tc>
        <w:tc>
          <w:tcPr>
            <w:tcW w:w="2500" w:type="pct"/>
            <w:gridSpan w:val="2"/>
          </w:tcPr>
          <w:p w14:paraId="0C057CF2" w14:textId="77777777" w:rsidR="00642D59" w:rsidRDefault="00642D59" w:rsidP="00F13E31">
            <w:pPr>
              <w:pStyle w:val="Table1"/>
            </w:pPr>
            <w:r>
              <w:t>Date of Birth:</w:t>
            </w:r>
          </w:p>
        </w:tc>
      </w:tr>
    </w:tbl>
    <w:p w14:paraId="6A07CB31" w14:textId="09AF0A2B" w:rsidR="008E751C" w:rsidRDefault="008E751C" w:rsidP="00DE190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8E751C" w14:paraId="00A23C9C" w14:textId="77777777" w:rsidTr="008E751C">
        <w:tc>
          <w:tcPr>
            <w:tcW w:w="3750" w:type="pct"/>
            <w:gridSpan w:val="2"/>
          </w:tcPr>
          <w:p w14:paraId="480B0B64" w14:textId="77777777" w:rsidR="008E751C" w:rsidRDefault="008E751C" w:rsidP="00F13E31">
            <w:pPr>
              <w:pStyle w:val="Table1"/>
            </w:pPr>
            <w:r>
              <w:t xml:space="preserve">Trading References: </w:t>
            </w:r>
            <w:r w:rsidRPr="000E3DC6">
              <w:rPr>
                <w:b w:val="0"/>
                <w:sz w:val="16"/>
              </w:rPr>
              <w:t>(</w:t>
            </w:r>
            <w:r>
              <w:rPr>
                <w:b w:val="0"/>
                <w:sz w:val="16"/>
              </w:rPr>
              <w:t>must be at least 3</w:t>
            </w:r>
            <w:r w:rsidRPr="000E3DC6">
              <w:rPr>
                <w:b w:val="0"/>
                <w:sz w:val="16"/>
              </w:rPr>
              <w:t>)</w:t>
            </w:r>
          </w:p>
        </w:tc>
        <w:tc>
          <w:tcPr>
            <w:tcW w:w="1250" w:type="pct"/>
          </w:tcPr>
          <w:p w14:paraId="6AC0C714" w14:textId="77777777" w:rsidR="008E751C" w:rsidRDefault="008E751C" w:rsidP="00F13E31">
            <w:pPr>
              <w:pStyle w:val="Table1"/>
            </w:pPr>
            <w:r>
              <w:t>Telephone No:</w:t>
            </w:r>
          </w:p>
        </w:tc>
      </w:tr>
      <w:tr w:rsidR="008E751C" w14:paraId="424885F9" w14:textId="77777777" w:rsidTr="008E751C">
        <w:tc>
          <w:tcPr>
            <w:tcW w:w="3750" w:type="pct"/>
            <w:gridSpan w:val="2"/>
          </w:tcPr>
          <w:p w14:paraId="6AFBE730" w14:textId="77777777" w:rsidR="008E751C" w:rsidRDefault="008E751C" w:rsidP="00F13E31">
            <w:pPr>
              <w:pStyle w:val="Table1"/>
            </w:pPr>
            <w:r>
              <w:t>1.</w:t>
            </w:r>
          </w:p>
        </w:tc>
        <w:tc>
          <w:tcPr>
            <w:tcW w:w="1250" w:type="pct"/>
          </w:tcPr>
          <w:p w14:paraId="5CE11752" w14:textId="77777777" w:rsidR="008E751C" w:rsidRDefault="008E751C" w:rsidP="00F13E31">
            <w:pPr>
              <w:pStyle w:val="Table1"/>
            </w:pPr>
          </w:p>
        </w:tc>
      </w:tr>
      <w:tr w:rsidR="008E751C" w14:paraId="726F30B0" w14:textId="77777777" w:rsidTr="008E751C">
        <w:tc>
          <w:tcPr>
            <w:tcW w:w="3750" w:type="pct"/>
            <w:gridSpan w:val="2"/>
          </w:tcPr>
          <w:p w14:paraId="73486B7C" w14:textId="77777777" w:rsidR="008E751C" w:rsidRDefault="008E751C" w:rsidP="00F13E31">
            <w:pPr>
              <w:pStyle w:val="Table1"/>
            </w:pPr>
            <w:r>
              <w:t>2.</w:t>
            </w:r>
          </w:p>
        </w:tc>
        <w:tc>
          <w:tcPr>
            <w:tcW w:w="1250" w:type="pct"/>
          </w:tcPr>
          <w:p w14:paraId="3C505F92" w14:textId="77777777" w:rsidR="008E751C" w:rsidRDefault="008E751C" w:rsidP="00F13E31">
            <w:pPr>
              <w:pStyle w:val="Table1"/>
            </w:pPr>
          </w:p>
        </w:tc>
      </w:tr>
      <w:tr w:rsidR="008E751C" w14:paraId="42B2D50D" w14:textId="77777777" w:rsidTr="008E751C">
        <w:tc>
          <w:tcPr>
            <w:tcW w:w="3750" w:type="pct"/>
            <w:gridSpan w:val="2"/>
          </w:tcPr>
          <w:p w14:paraId="2EABC92C" w14:textId="77777777" w:rsidR="008E751C" w:rsidRDefault="008E751C" w:rsidP="00F13E31">
            <w:pPr>
              <w:pStyle w:val="Table1"/>
            </w:pPr>
            <w:r>
              <w:t>3.</w:t>
            </w:r>
          </w:p>
        </w:tc>
        <w:tc>
          <w:tcPr>
            <w:tcW w:w="1250" w:type="pct"/>
          </w:tcPr>
          <w:p w14:paraId="0F5172EE" w14:textId="77777777" w:rsidR="008E751C" w:rsidRDefault="008E751C" w:rsidP="00F13E31">
            <w:pPr>
              <w:pStyle w:val="Table1"/>
            </w:pPr>
          </w:p>
        </w:tc>
      </w:tr>
      <w:tr w:rsidR="008E751C" w14:paraId="1BD976C6" w14:textId="77777777" w:rsidTr="008E751C">
        <w:tc>
          <w:tcPr>
            <w:tcW w:w="2500" w:type="pct"/>
          </w:tcPr>
          <w:p w14:paraId="61A41D3A" w14:textId="77777777" w:rsidR="008E751C" w:rsidRDefault="008E751C" w:rsidP="00F13E31">
            <w:pPr>
              <w:pStyle w:val="Table1"/>
            </w:pPr>
            <w:r>
              <w:t>Bank:</w:t>
            </w:r>
          </w:p>
        </w:tc>
        <w:tc>
          <w:tcPr>
            <w:tcW w:w="2500" w:type="pct"/>
            <w:gridSpan w:val="2"/>
          </w:tcPr>
          <w:p w14:paraId="70021B2D" w14:textId="77777777" w:rsidR="008E751C" w:rsidRDefault="008E751C" w:rsidP="00F13E31">
            <w:pPr>
              <w:pStyle w:val="Table1"/>
            </w:pPr>
            <w:r>
              <w:t>Branch:</w:t>
            </w:r>
          </w:p>
        </w:tc>
      </w:tr>
      <w:tr w:rsidR="008E751C" w14:paraId="22E1539B" w14:textId="77777777" w:rsidTr="008E751C">
        <w:tc>
          <w:tcPr>
            <w:tcW w:w="2500" w:type="pct"/>
          </w:tcPr>
          <w:p w14:paraId="00AE534A" w14:textId="77777777" w:rsidR="008E751C" w:rsidRDefault="008E751C" w:rsidP="00F13E31">
            <w:pPr>
              <w:pStyle w:val="Table1"/>
            </w:pPr>
            <w:r>
              <w:t>Type of Business:</w:t>
            </w:r>
          </w:p>
        </w:tc>
        <w:tc>
          <w:tcPr>
            <w:tcW w:w="2500" w:type="pct"/>
            <w:gridSpan w:val="2"/>
          </w:tcPr>
          <w:p w14:paraId="3ABDEAB1" w14:textId="77777777" w:rsidR="008E751C" w:rsidRDefault="008E751C" w:rsidP="00F13E31">
            <w:pPr>
              <w:pStyle w:val="Table1"/>
            </w:pPr>
            <w:r>
              <w:t>Year Established:</w:t>
            </w:r>
          </w:p>
        </w:tc>
      </w:tr>
      <w:tr w:rsidR="008E751C" w14:paraId="152CC83E" w14:textId="77777777" w:rsidTr="008E751C">
        <w:tc>
          <w:tcPr>
            <w:tcW w:w="2500" w:type="pct"/>
          </w:tcPr>
          <w:p w14:paraId="3951354E" w14:textId="77777777" w:rsidR="008E751C" w:rsidRDefault="008E751C" w:rsidP="00F13E31">
            <w:pPr>
              <w:pStyle w:val="Table1"/>
            </w:pPr>
            <w:r>
              <w:t>Monthly Credit Limit Required:</w:t>
            </w:r>
          </w:p>
        </w:tc>
        <w:tc>
          <w:tcPr>
            <w:tcW w:w="2500" w:type="pct"/>
            <w:gridSpan w:val="2"/>
          </w:tcPr>
          <w:p w14:paraId="7B76BC90" w14:textId="77777777" w:rsidR="008E751C" w:rsidRDefault="008E751C" w:rsidP="00F13E31">
            <w:pPr>
              <w:pStyle w:val="Table1"/>
            </w:pPr>
            <w:r>
              <w:t>$</w:t>
            </w:r>
          </w:p>
        </w:tc>
      </w:tr>
    </w:tbl>
    <w:p w14:paraId="720AA399" w14:textId="77777777" w:rsidR="008E751C" w:rsidRPr="00C565E0" w:rsidRDefault="008E751C" w:rsidP="008E751C"/>
    <w:p w14:paraId="1D3323D0" w14:textId="3B48C5F6" w:rsidR="008E751C" w:rsidRPr="009B7BD9" w:rsidRDefault="008E751C" w:rsidP="008E751C">
      <w:pPr>
        <w:rPr>
          <w:rFonts w:ascii="Arial Narrow" w:hAnsi="Arial Narrow" w:cs="Arial"/>
          <w:sz w:val="18"/>
          <w:szCs w:val="17"/>
        </w:rPr>
      </w:pPr>
      <w:r w:rsidRPr="009B7BD9">
        <w:rPr>
          <w:rFonts w:ascii="Arial Narrow" w:hAnsi="Arial Narrow" w:cs="Arial"/>
          <w:sz w:val="18"/>
          <w:szCs w:val="17"/>
        </w:rPr>
        <w:t xml:space="preserve">I/We hereby make application for a credit account facility with </w:t>
      </w:r>
      <w:r w:rsidR="00F33892">
        <w:rPr>
          <w:rFonts w:ascii="Arial Narrow" w:hAnsi="Arial Narrow" w:cs="Arial"/>
          <w:sz w:val="18"/>
          <w:szCs w:val="17"/>
        </w:rPr>
        <w:t>SPEL Environmental Pty Ltd</w:t>
      </w:r>
      <w:r w:rsidRPr="009B7BD9">
        <w:rPr>
          <w:rFonts w:ascii="Arial Narrow" w:hAnsi="Arial Narrow" w:cs="Arial"/>
          <w:sz w:val="18"/>
          <w:szCs w:val="17"/>
        </w:rPr>
        <w:t xml:space="preserve"> and I/We agree to pay all accounts strictly 30 Days (EOM) from End </w:t>
      </w:r>
      <w:proofErr w:type="gramStart"/>
      <w:r w:rsidRPr="009B7BD9">
        <w:rPr>
          <w:rFonts w:ascii="Arial Narrow" w:hAnsi="Arial Narrow" w:cs="Arial"/>
          <w:sz w:val="18"/>
          <w:szCs w:val="17"/>
        </w:rPr>
        <w:t>Of</w:t>
      </w:r>
      <w:proofErr w:type="gramEnd"/>
      <w:r w:rsidRPr="009B7BD9">
        <w:rPr>
          <w:rFonts w:ascii="Arial Narrow" w:hAnsi="Arial Narrow" w:cs="Arial"/>
          <w:sz w:val="18"/>
          <w:szCs w:val="17"/>
        </w:rPr>
        <w:t xml:space="preserve"> Month.  I/We accept the </w:t>
      </w:r>
      <w:r w:rsidR="00CF1966" w:rsidRPr="009B7BD9">
        <w:rPr>
          <w:rFonts w:ascii="Arial Narrow" w:hAnsi="Arial Narrow" w:cs="Arial"/>
          <w:sz w:val="18"/>
          <w:szCs w:val="17"/>
        </w:rPr>
        <w:t xml:space="preserve">SPEL Environmental Pty Ltd </w:t>
      </w:r>
      <w:r w:rsidRPr="009B7BD9">
        <w:rPr>
          <w:rFonts w:ascii="Arial Narrow" w:hAnsi="Arial Narrow" w:cs="Arial"/>
          <w:sz w:val="18"/>
          <w:szCs w:val="17"/>
        </w:rPr>
        <w:t xml:space="preserve">Terms and Conditions of Sale </w:t>
      </w:r>
      <w:r w:rsidR="00A661D2">
        <w:rPr>
          <w:rFonts w:ascii="Arial Narrow" w:hAnsi="Arial Narrow" w:cs="Arial"/>
          <w:sz w:val="18"/>
          <w:szCs w:val="17"/>
        </w:rPr>
        <w:t>attached</w:t>
      </w:r>
      <w:r w:rsidRPr="009B7BD9">
        <w:rPr>
          <w:rFonts w:ascii="Arial Narrow" w:hAnsi="Arial Narrow" w:cs="Arial"/>
          <w:sz w:val="18"/>
          <w:szCs w:val="17"/>
        </w:rPr>
        <w:t xml:space="preserve"> or also viewed at: </w:t>
      </w:r>
      <w:hyperlink r:id="rId6" w:history="1">
        <w:r w:rsidR="0009485F" w:rsidRPr="009B7BD9">
          <w:rPr>
            <w:rStyle w:val="Hyperlink"/>
            <w:rFonts w:ascii="Arial Narrow" w:hAnsi="Arial Narrow" w:cs="Arial"/>
            <w:sz w:val="18"/>
            <w:szCs w:val="17"/>
          </w:rPr>
          <w:t>www.spel.com.au</w:t>
        </w:r>
      </w:hyperlink>
      <w:r w:rsidR="0009485F" w:rsidRPr="009B7BD9">
        <w:rPr>
          <w:rFonts w:ascii="Arial Narrow" w:hAnsi="Arial Narrow" w:cs="Arial"/>
          <w:sz w:val="18"/>
          <w:szCs w:val="17"/>
        </w:rPr>
        <w:t xml:space="preserve"> </w:t>
      </w:r>
      <w:r w:rsidRPr="009B7BD9">
        <w:rPr>
          <w:rFonts w:ascii="Arial Narrow" w:hAnsi="Arial Narrow" w:cs="Arial"/>
          <w:sz w:val="18"/>
          <w:szCs w:val="17"/>
        </w:rPr>
        <w:t xml:space="preserve">and agree that these Conditions of Sale will apply to all our orders for supply of products from </w:t>
      </w:r>
      <w:r w:rsidR="00A661D2">
        <w:rPr>
          <w:rFonts w:ascii="Arial Narrow" w:hAnsi="Arial Narrow" w:cs="Arial"/>
          <w:sz w:val="18"/>
          <w:szCs w:val="17"/>
        </w:rPr>
        <w:t>SPEL Environmental Pty Ltd</w:t>
      </w:r>
      <w:r w:rsidRPr="009B7BD9">
        <w:rPr>
          <w:rFonts w:ascii="Arial Narrow" w:hAnsi="Arial Narrow" w:cs="Arial"/>
          <w:sz w:val="18"/>
          <w:szCs w:val="17"/>
        </w:rPr>
        <w:t xml:space="preserve">. This includes that I/We will be liable for collection and legal charges incurred </w:t>
      </w:r>
      <w:r w:rsidR="009B7BD9" w:rsidRPr="009B7BD9">
        <w:rPr>
          <w:rFonts w:ascii="Arial Narrow" w:hAnsi="Arial Narrow" w:cs="Arial"/>
          <w:sz w:val="18"/>
          <w:szCs w:val="17"/>
        </w:rPr>
        <w:t>SPEL Environmental Pty Ltd</w:t>
      </w:r>
      <w:r w:rsidRPr="009B7BD9">
        <w:rPr>
          <w:rFonts w:ascii="Arial Narrow" w:hAnsi="Arial Narrow" w:cs="Arial"/>
          <w:sz w:val="18"/>
          <w:szCs w:val="17"/>
        </w:rPr>
        <w:t xml:space="preserve"> pursuing any outstanding amounts.</w:t>
      </w:r>
    </w:p>
    <w:p w14:paraId="4DF1A686" w14:textId="77777777" w:rsidR="008E751C" w:rsidRPr="009B7BD9" w:rsidRDefault="008E751C" w:rsidP="008E751C">
      <w:pPr>
        <w:rPr>
          <w:rFonts w:ascii="Arial Narrow" w:hAnsi="Arial Narrow" w:cs="Arial"/>
          <w:sz w:val="18"/>
          <w:szCs w:val="17"/>
        </w:rPr>
      </w:pPr>
      <w:r w:rsidRPr="009B7BD9">
        <w:rPr>
          <w:rFonts w:ascii="Arial Narrow" w:hAnsi="Arial Narrow" w:cs="Arial"/>
          <w:sz w:val="18"/>
          <w:szCs w:val="17"/>
        </w:rPr>
        <w:t>I/We acknowledge that after one year of inactivity, the account will be switched to cash only and that I/We will need to make another application for a credit account facility if required.</w:t>
      </w:r>
    </w:p>
    <w:p w14:paraId="4A8E32DA" w14:textId="77777777" w:rsidR="008E751C" w:rsidRDefault="008E751C" w:rsidP="008E751C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4162"/>
        <w:gridCol w:w="2557"/>
      </w:tblGrid>
      <w:tr w:rsidR="00731504" w14:paraId="3FC71D11" w14:textId="77777777" w:rsidTr="00731504">
        <w:trPr>
          <w:trHeight w:hRule="exact" w:val="463"/>
        </w:trPr>
        <w:tc>
          <w:tcPr>
            <w:tcW w:w="1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91701" w14:textId="77777777" w:rsidR="00731504" w:rsidRDefault="00731504" w:rsidP="00F13E31">
            <w:pPr>
              <w:spacing w:before="36" w:line="242" w:lineRule="auto"/>
              <w:ind w:left="102" w:right="69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le</w:t>
            </w:r>
            <w:r>
              <w:rPr>
                <w:rFonts w:ascii="Arial Narrow" w:eastAsia="Arial Narrow" w:hAnsi="Arial Narrow" w:cs="Arial Narrow"/>
                <w:b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ra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er</w:t>
            </w:r>
            <w:r>
              <w:rPr>
                <w:rFonts w:ascii="Arial Narrow" w:eastAsia="Arial Narrow" w:hAnsi="Arial Narrow" w:cs="Arial Narrow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/ 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ame</w:t>
            </w:r>
          </w:p>
        </w:tc>
        <w:tc>
          <w:tcPr>
            <w:tcW w:w="1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44506" w14:textId="77777777" w:rsidR="00731504" w:rsidRDefault="00731504" w:rsidP="00F13E31">
            <w:pPr>
              <w:spacing w:before="36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Si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gn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</w:t>
            </w:r>
          </w:p>
        </w:tc>
        <w:tc>
          <w:tcPr>
            <w:tcW w:w="1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8D1D8" w14:textId="77777777" w:rsidR="00731504" w:rsidRDefault="00731504" w:rsidP="00F13E31">
            <w:pPr>
              <w:spacing w:before="36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</w:t>
            </w:r>
          </w:p>
        </w:tc>
      </w:tr>
      <w:tr w:rsidR="00731504" w14:paraId="323002C1" w14:textId="77777777" w:rsidTr="00731504">
        <w:trPr>
          <w:trHeight w:hRule="exact" w:val="379"/>
        </w:trPr>
        <w:tc>
          <w:tcPr>
            <w:tcW w:w="1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E799" w14:textId="77777777" w:rsidR="00731504" w:rsidRDefault="00731504" w:rsidP="00F13E31">
            <w:pPr>
              <w:spacing w:before="36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1.</w:t>
            </w:r>
          </w:p>
        </w:tc>
        <w:tc>
          <w:tcPr>
            <w:tcW w:w="1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AAED" w14:textId="77777777" w:rsidR="00731504" w:rsidRDefault="00731504" w:rsidP="00F13E31"/>
        </w:tc>
        <w:tc>
          <w:tcPr>
            <w:tcW w:w="1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937D7" w14:textId="77777777" w:rsidR="00731504" w:rsidRDefault="00731504" w:rsidP="00F13E31"/>
        </w:tc>
      </w:tr>
      <w:tr w:rsidR="00731504" w14:paraId="3094B3F5" w14:textId="77777777" w:rsidTr="00731504">
        <w:trPr>
          <w:trHeight w:hRule="exact" w:val="379"/>
        </w:trPr>
        <w:tc>
          <w:tcPr>
            <w:tcW w:w="1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6832C" w14:textId="77777777" w:rsidR="00731504" w:rsidRDefault="00731504" w:rsidP="00F13E31">
            <w:pPr>
              <w:spacing w:before="36"/>
              <w:ind w:left="10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2.</w:t>
            </w:r>
          </w:p>
        </w:tc>
        <w:tc>
          <w:tcPr>
            <w:tcW w:w="19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31FC1" w14:textId="77777777" w:rsidR="00731504" w:rsidRDefault="00731504" w:rsidP="00F13E31"/>
        </w:tc>
        <w:tc>
          <w:tcPr>
            <w:tcW w:w="1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5F0D4" w14:textId="77777777" w:rsidR="00731504" w:rsidRDefault="00731504" w:rsidP="00F13E31"/>
        </w:tc>
      </w:tr>
    </w:tbl>
    <w:p w14:paraId="2E5D4706" w14:textId="7465CCFE" w:rsidR="0061492D" w:rsidRDefault="0061492D" w:rsidP="008E751C"/>
    <w:p w14:paraId="00762C68" w14:textId="77777777" w:rsidR="00F83E7D" w:rsidRDefault="00F83E7D" w:rsidP="008E751C"/>
    <w:p w14:paraId="4FE3E21A" w14:textId="77777777" w:rsidR="00F83E7D" w:rsidRDefault="00F83E7D" w:rsidP="00F83E7D">
      <w:r>
        <w:t>I</w:t>
      </w:r>
      <w:r>
        <w:rPr>
          <w:spacing w:val="1"/>
        </w:rPr>
        <w:t>m</w:t>
      </w:r>
      <w:r>
        <w:t>por</w:t>
      </w:r>
      <w:r>
        <w:rPr>
          <w:spacing w:val="-3"/>
        </w:rPr>
        <w:t>t</w:t>
      </w:r>
      <w:r>
        <w:t>an</w:t>
      </w:r>
      <w:r>
        <w:rPr>
          <w:spacing w:val="-1"/>
        </w:rPr>
        <w:t>t</w:t>
      </w:r>
      <w:r>
        <w:t xml:space="preserve">: </w:t>
      </w:r>
      <w:r>
        <w:rPr>
          <w:spacing w:val="-1"/>
        </w:rPr>
        <w:t>P</w:t>
      </w:r>
      <w:r>
        <w:t>lea</w:t>
      </w:r>
      <w:r>
        <w:rPr>
          <w:spacing w:val="-1"/>
        </w:rPr>
        <w:t>s</w:t>
      </w:r>
      <w:r>
        <w:t>e read t</w:t>
      </w:r>
      <w:r>
        <w:rPr>
          <w:spacing w:val="-2"/>
        </w:rPr>
        <w:t>h</w:t>
      </w:r>
      <w:r>
        <w:t>ro</w:t>
      </w:r>
      <w:r>
        <w:rPr>
          <w:spacing w:val="1"/>
        </w:rPr>
        <w:t>u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t xml:space="preserve">all </w:t>
      </w:r>
      <w:r>
        <w:rPr>
          <w:spacing w:val="-2"/>
        </w:rPr>
        <w:t>o</w:t>
      </w:r>
      <w:r>
        <w:t>ur te</w:t>
      </w:r>
      <w:r>
        <w:rPr>
          <w:spacing w:val="-3"/>
        </w:rPr>
        <w:t>r</w:t>
      </w:r>
      <w:r>
        <w:rPr>
          <w:spacing w:val="1"/>
        </w:rPr>
        <w:t>m</w:t>
      </w:r>
      <w:r>
        <w:t>s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c</w:t>
      </w:r>
      <w:r>
        <w:t>o</w:t>
      </w:r>
      <w:r>
        <w:rPr>
          <w:spacing w:val="-3"/>
        </w:rPr>
        <w:t>n</w:t>
      </w:r>
      <w:r>
        <w:t>d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t>ons and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t</w:t>
      </w:r>
      <w:r>
        <w:t>he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1"/>
        </w:rPr>
        <w:t>g</w:t>
      </w:r>
      <w:r>
        <w:t>e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</w:t>
      </w:r>
      <w:r>
        <w:t>ree 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>m</w:t>
      </w:r>
      <w:r>
        <w:rPr>
          <w:spacing w:val="1"/>
        </w:rPr>
        <w:t>s</w:t>
      </w:r>
      <w:r>
        <w:t>.</w:t>
      </w:r>
    </w:p>
    <w:p w14:paraId="341AB42F" w14:textId="77777777" w:rsidR="00731504" w:rsidRDefault="00731504" w:rsidP="008E751C"/>
    <w:p w14:paraId="4F0662BC" w14:textId="77777777" w:rsidR="00731504" w:rsidRDefault="00731504" w:rsidP="008E751C"/>
    <w:p w14:paraId="42FB5B52" w14:textId="7F7F3AF9" w:rsidR="00731504" w:rsidRDefault="00731504" w:rsidP="008E751C">
      <w:pPr>
        <w:sectPr w:rsidR="00731504" w:rsidSect="0061492D">
          <w:headerReference w:type="default" r:id="rId7"/>
          <w:headerReference w:type="first" r:id="rId8"/>
          <w:footerReference w:type="firs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A26DBA2" w14:textId="682EA546" w:rsidR="00BE1CB6" w:rsidRPr="004741CD" w:rsidRDefault="004741CD" w:rsidP="004741CD">
      <w:pPr>
        <w:jc w:val="center"/>
        <w:rPr>
          <w:b/>
        </w:rPr>
      </w:pPr>
      <w:r w:rsidRPr="004741CD">
        <w:rPr>
          <w:b/>
        </w:rPr>
        <w:lastRenderedPageBreak/>
        <w:t>ANNEXURE “A”</w:t>
      </w:r>
    </w:p>
    <w:p w14:paraId="4F62CB23" w14:textId="41E19262" w:rsidR="00D32E53" w:rsidRDefault="004741CD" w:rsidP="00481D35">
      <w:pPr>
        <w:jc w:val="center"/>
      </w:pPr>
      <w:r>
        <w:rPr>
          <w:b/>
          <w:sz w:val="24"/>
          <w:szCs w:val="16"/>
        </w:rPr>
        <w:t xml:space="preserve">General </w:t>
      </w:r>
      <w:r w:rsidR="00481D35" w:rsidRPr="00DB69B7">
        <w:rPr>
          <w:b/>
          <w:sz w:val="24"/>
          <w:szCs w:val="16"/>
        </w:rPr>
        <w:t>Terms and Conditions</w:t>
      </w:r>
      <w:r w:rsidR="00481D35">
        <w:rPr>
          <w:b/>
          <w:sz w:val="24"/>
          <w:szCs w:val="16"/>
        </w:rPr>
        <w:t xml:space="preserve"> of Sale</w:t>
      </w:r>
    </w:p>
    <w:p w14:paraId="7EEFE246" w14:textId="77777777" w:rsidR="00D32E53" w:rsidRDefault="00D32E53" w:rsidP="008E751C">
      <w:pPr>
        <w:sectPr w:rsidR="00D32E53" w:rsidSect="0061492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80931BC" w14:textId="77777777" w:rsidR="00385994" w:rsidRPr="00FF01CD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FF01CD">
        <w:rPr>
          <w:b/>
          <w:sz w:val="16"/>
          <w:szCs w:val="16"/>
        </w:rPr>
        <w:t>1. DEFINITIONS:</w:t>
      </w:r>
    </w:p>
    <w:p w14:paraId="03C5C5F4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F01CD">
        <w:rPr>
          <w:b/>
          <w:sz w:val="16"/>
          <w:szCs w:val="16"/>
        </w:rPr>
        <w:t>“Buyer”</w:t>
      </w:r>
      <w:r w:rsidRPr="0085331B">
        <w:rPr>
          <w:sz w:val="16"/>
          <w:szCs w:val="16"/>
        </w:rPr>
        <w:t xml:space="preserve"> means the person or entity to or for whom the goods or services are to be provided by the Seller and whose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order for purchase is accepted by the Seller.</w:t>
      </w:r>
    </w:p>
    <w:p w14:paraId="5547CE26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F01CD">
        <w:rPr>
          <w:b/>
          <w:sz w:val="16"/>
          <w:szCs w:val="16"/>
        </w:rPr>
        <w:t>“Delivery”</w:t>
      </w:r>
      <w:r w:rsidRPr="0085331B">
        <w:rPr>
          <w:sz w:val="16"/>
          <w:szCs w:val="16"/>
        </w:rPr>
        <w:t xml:space="preserve"> shall be deemed to have taken place:</w:t>
      </w:r>
    </w:p>
    <w:p w14:paraId="3EBC5D99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If the goods are to be collected from the Seller’s premises, then:</w:t>
      </w:r>
    </w:p>
    <w:p w14:paraId="5B5F8F98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just prior to the goods being loaded onto the carrier organised by the Buyer; or</w:t>
      </w:r>
    </w:p>
    <w:p w14:paraId="7C14B253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at the time and date when the goods are scheduled to be collected by the Buyer,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whichever occurs first; or</w:t>
      </w:r>
    </w:p>
    <w:p w14:paraId="410A20E0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If the goods are to be delivered to the Buyer’s address as nominated by the Buyer on the order, then just prior to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goods being unloaded from the carrier at the nominated address in accordance with the order, which order is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delivered to the Buyer at the Buyer’s expense.</w:t>
      </w:r>
    </w:p>
    <w:p w14:paraId="3C9BFBA1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B2DB4">
        <w:rPr>
          <w:b/>
          <w:sz w:val="16"/>
          <w:szCs w:val="16"/>
        </w:rPr>
        <w:t>“Intellectual Property”</w:t>
      </w:r>
      <w:r w:rsidRPr="0085331B">
        <w:rPr>
          <w:sz w:val="16"/>
          <w:szCs w:val="16"/>
        </w:rPr>
        <w:t xml:space="preserve"> includes business names, trade names, trademarks, product names, copyright, patents,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designs, industrial processes, trade secrets, know-how and other intellectual property and any development in such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intellectual property.</w:t>
      </w:r>
    </w:p>
    <w:p w14:paraId="4711298D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2277E">
        <w:rPr>
          <w:b/>
          <w:sz w:val="16"/>
          <w:szCs w:val="16"/>
        </w:rPr>
        <w:t>“Seller”</w:t>
      </w:r>
      <w:r w:rsidRPr="0085331B">
        <w:rPr>
          <w:sz w:val="16"/>
          <w:szCs w:val="16"/>
        </w:rPr>
        <w:t xml:space="preserve"> means </w:t>
      </w:r>
      <w:r>
        <w:rPr>
          <w:sz w:val="16"/>
          <w:szCs w:val="16"/>
        </w:rPr>
        <w:t>Spel Environmental Pty Ltd</w:t>
      </w:r>
      <w:r w:rsidRPr="0085331B">
        <w:rPr>
          <w:sz w:val="16"/>
          <w:szCs w:val="16"/>
        </w:rPr>
        <w:t xml:space="preserve"> ABN </w:t>
      </w:r>
      <w:r w:rsidRPr="00310378">
        <w:rPr>
          <w:sz w:val="16"/>
          <w:szCs w:val="16"/>
        </w:rPr>
        <w:t>83 151 832 629</w:t>
      </w:r>
      <w:r w:rsidRPr="0085331B">
        <w:rPr>
          <w:sz w:val="16"/>
          <w:szCs w:val="16"/>
        </w:rPr>
        <w:t>.</w:t>
      </w:r>
    </w:p>
    <w:p w14:paraId="5AD590FD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873ECCC" w14:textId="58F8C620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2277E">
        <w:rPr>
          <w:b/>
          <w:sz w:val="16"/>
          <w:szCs w:val="16"/>
        </w:rPr>
        <w:t>2. ACCEPTANCE OF BUYER'S ORDER:</w:t>
      </w:r>
      <w:r w:rsidRPr="0085331B">
        <w:rPr>
          <w:sz w:val="16"/>
          <w:szCs w:val="16"/>
        </w:rPr>
        <w:t xml:space="preserve"> </w:t>
      </w:r>
    </w:p>
    <w:p w14:paraId="12504181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These terms and conditions (“Terms”) shall apply to every sales contract</w:t>
      </w:r>
    </w:p>
    <w:p w14:paraId="2BED9ADA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and sale of goods between Seller and Buyer. Any terms and conditions of Buyer's order deviating from 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inconsistent with these Terms are expressly rejected by Seller. This rejection also extends to any statement by Buyer</w:t>
      </w:r>
    </w:p>
    <w:p w14:paraId="555A5E6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that Buyer's terms and conditions shall prevail and to any stipulation by Buyer as to the manner of declaring such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rejection. A contract shall only be or be deemed to have been entered into between Seller and Buyer for the supply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of goods when, upon an order having been placed upon Seller for goods, that order has been accepted by Seller.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Such acceptance of order may be made and communicated by Seller in writing or by overt act of acceptance.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provisions of this clause shall apply to every quotation or offer made by Seller for the supply of goods.</w:t>
      </w:r>
    </w:p>
    <w:p w14:paraId="771989EA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06E3B07E" w14:textId="4E28322B" w:rsidR="00385994" w:rsidRPr="00B27CDE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B27CDE">
        <w:rPr>
          <w:b/>
          <w:sz w:val="16"/>
          <w:szCs w:val="16"/>
        </w:rPr>
        <w:t>3. PRICES:</w:t>
      </w:r>
    </w:p>
    <w:p w14:paraId="67F691E9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Quotations are to be treated as estimates only and are subject to withdrawal, correction or alteration at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any time before acceptance of Buyer's order by Seller. Prices are ex Seller’s warehouse unless otherwise agreed in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writing.</w:t>
      </w:r>
    </w:p>
    <w:p w14:paraId="2EAAD0C0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9488410" w14:textId="29CCBE3C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27CDE">
        <w:rPr>
          <w:b/>
          <w:sz w:val="16"/>
          <w:szCs w:val="16"/>
        </w:rPr>
        <w:t>4. GOODS AND SERVICES TAX:</w:t>
      </w:r>
      <w:r w:rsidRPr="0085331B">
        <w:rPr>
          <w:sz w:val="16"/>
          <w:szCs w:val="16"/>
        </w:rPr>
        <w:t xml:space="preserve"> </w:t>
      </w:r>
    </w:p>
    <w:p w14:paraId="6DFF53A5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a) in this cause "GST” refers to goods and services tax under the New Tax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System (Goods and Services Tax) Act 1999 (the “GST Act").</w:t>
      </w:r>
    </w:p>
    <w:p w14:paraId="7738C844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Consideration expressed for any supply pursuant to these Terms is exclusive of the Seller's liability for GST.</w:t>
      </w:r>
    </w:p>
    <w:p w14:paraId="5867C520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(c) On sale:</w:t>
      </w:r>
    </w:p>
    <w:p w14:paraId="2002302C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The Buyer will pay to the Seller, in addition to the total purchase price, the amount payable by the Seller as GST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on the taxable supply made by the Seller under these Terms.</w:t>
      </w:r>
    </w:p>
    <w:p w14:paraId="0EFECFC5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ii) The Seller shall deliver to the Buyer a tax invoice for the supply in a form which complies with the GST Act and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regulations.</w:t>
      </w:r>
    </w:p>
    <w:p w14:paraId="3560ADD0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60756C7D" w14:textId="10D77999" w:rsidR="00385994" w:rsidRPr="00B27CDE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B27CDE">
        <w:rPr>
          <w:b/>
          <w:sz w:val="16"/>
          <w:szCs w:val="16"/>
        </w:rPr>
        <w:t>5. INSURANCE:</w:t>
      </w:r>
    </w:p>
    <w:p w14:paraId="13CFF2E5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From time of Delivery of the Goods to the Buyer until payment has been made for the goods,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 must insure the goods against all usual risks. Any insurance claims in respect of damage or destruction to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goods is hereby assigned by the Buyer to the Seller. The Buyer will indemnify the Seller against all loss or damage to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or caused by the goods however arising.</w:t>
      </w:r>
    </w:p>
    <w:p w14:paraId="13EBC3AA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BA5FBDB" w14:textId="6A171E21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56976">
        <w:rPr>
          <w:b/>
          <w:sz w:val="16"/>
          <w:szCs w:val="16"/>
        </w:rPr>
        <w:t>6. PAYMENT:</w:t>
      </w:r>
      <w:r w:rsidRPr="0085331B">
        <w:rPr>
          <w:sz w:val="16"/>
          <w:szCs w:val="16"/>
        </w:rPr>
        <w:t xml:space="preserve"> </w:t>
      </w:r>
    </w:p>
    <w:p w14:paraId="19BBD109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 xml:space="preserve">Upon request, the Buyer </w:t>
      </w:r>
      <w:r w:rsidRPr="00893FFC">
        <w:rPr>
          <w:sz w:val="16"/>
          <w:szCs w:val="16"/>
        </w:rPr>
        <w:t xml:space="preserve">must pay </w:t>
      </w:r>
      <w:r>
        <w:rPr>
          <w:sz w:val="16"/>
          <w:szCs w:val="16"/>
        </w:rPr>
        <w:t>a</w:t>
      </w:r>
      <w:r w:rsidRPr="0085331B">
        <w:rPr>
          <w:sz w:val="16"/>
          <w:szCs w:val="16"/>
        </w:rPr>
        <w:t xml:space="preserve"> deposit to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accompany the official order with further progress payments to be made as requested by the Seller and the balance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on delivery or on advice from the Seller that completed goods are ready for delivery. If Seller extends credit to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Buyer, payment for all goods sold must be made within thirty (30) days from the end of the month in which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relevant delivery was made. Interest shall be payable by Buyer on all amounts overdue to Seller at the rate of two (2)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per cent per month or part of a month from the due date until the date full payment is received by the Seller.</w:t>
      </w:r>
    </w:p>
    <w:p w14:paraId="52CF224E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554EFCE4" w14:textId="56BE04E8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56976">
        <w:rPr>
          <w:b/>
          <w:sz w:val="16"/>
          <w:szCs w:val="16"/>
        </w:rPr>
        <w:t>7. CONFIRMATION ORDERS:</w:t>
      </w:r>
    </w:p>
    <w:p w14:paraId="5248A0A0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Confirmation orders must be marked as such by Buyer, absent which marking, Seller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will consider Buyer's order as original.</w:t>
      </w:r>
    </w:p>
    <w:p w14:paraId="66550298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4747063F" w14:textId="6F63E4FF" w:rsidR="00385994" w:rsidRPr="00DD0ED4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DD0ED4">
        <w:rPr>
          <w:b/>
          <w:sz w:val="16"/>
          <w:szCs w:val="16"/>
        </w:rPr>
        <w:t>8. CANCELLATION:</w:t>
      </w:r>
    </w:p>
    <w:p w14:paraId="0AC77CDA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An order that has been accepted in whole or in part by the Seller cannot be cancelled by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 without obtaining the prior written approval of the Seller, which it may refuse in its absolute discretion.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 agrees to indemnify Seller against all loss arising out of the order or any part of the order being cancelled by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Buyer including cartage, bank charges and other incidental expenses. Where Seller agrees to accept goods for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return a re-stocking charge of 20% of the price of goods returned must be paid by the Buyer.</w:t>
      </w:r>
    </w:p>
    <w:p w14:paraId="5EC52A94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20D6222" w14:textId="66517A13" w:rsidR="00385994" w:rsidRPr="00DD0ED4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DD0ED4">
        <w:rPr>
          <w:b/>
          <w:sz w:val="16"/>
          <w:szCs w:val="16"/>
        </w:rPr>
        <w:t>9. ACCEPTANCE AND CLAIMS:</w:t>
      </w:r>
    </w:p>
    <w:p w14:paraId="767A68E5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Acceptance of the goods delivered shall be deemed for all purposes to have</w:t>
      </w:r>
    </w:p>
    <w:p w14:paraId="5117226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taken place at the expiration of seven (7) days from the date of each delivery.</w:t>
      </w:r>
    </w:p>
    <w:p w14:paraId="7BAE6ED6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F8EF9EA" w14:textId="4CFF5D63" w:rsidR="00385994" w:rsidRPr="00220C91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220C91">
        <w:rPr>
          <w:b/>
          <w:sz w:val="16"/>
          <w:szCs w:val="16"/>
        </w:rPr>
        <w:t>10. DELIVERY:</w:t>
      </w:r>
    </w:p>
    <w:p w14:paraId="2B1690ED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 xml:space="preserve">(a) Delivery will be </w:t>
      </w:r>
      <w:proofErr w:type="gramStart"/>
      <w:r w:rsidRPr="0085331B">
        <w:rPr>
          <w:sz w:val="16"/>
          <w:szCs w:val="16"/>
        </w:rPr>
        <w:t>effected</w:t>
      </w:r>
      <w:proofErr w:type="gramEnd"/>
      <w:r w:rsidRPr="0085331B">
        <w:rPr>
          <w:sz w:val="16"/>
          <w:szCs w:val="16"/>
        </w:rPr>
        <w:t xml:space="preserve"> approximately 8-11 weeks from acceptance of an order, subject to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confirmation or alteration if and when offered order is accepted by us. The times quoted for delivery are estimates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only and the Seller accepts no liability for failure to or delay in delivery of the goods. The Buyer is not relieved of any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obligation to accept or pay for the goods by reason of any delay in delivery. Goods may be delivered by instalments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at the discretion of the Seller.</w:t>
      </w:r>
    </w:p>
    <w:p w14:paraId="1BC2A4F3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If the delivery of the goods by Seller is delayed for a cause other than its own negligence the Buyer shall be liable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for extra charges, losses or expenses incurred by Seller and the Buyer shall not be entitled to cancel this contract by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reason thereof.</w:t>
      </w:r>
    </w:p>
    <w:p w14:paraId="1E1E793C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53EB162" w14:textId="6DDEF9B5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B5B77">
        <w:rPr>
          <w:b/>
          <w:sz w:val="16"/>
          <w:szCs w:val="16"/>
        </w:rPr>
        <w:t>11. SPECIAL ORDERS:</w:t>
      </w:r>
    </w:p>
    <w:p w14:paraId="2127AB6F" w14:textId="68ED1470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Unless otherwise agreed, Buyer must place any order for non-stock items on Seller in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writing. Where non-stock items are authorised for return, Seller may deduct transport handling and restocking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charges of 20% of the price of the goods from the credit due to the Buyer.</w:t>
      </w:r>
    </w:p>
    <w:p w14:paraId="6A360818" w14:textId="77777777" w:rsidR="006B5679" w:rsidRPr="0085331B" w:rsidRDefault="006B5679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9E888F6" w14:textId="77777777" w:rsidR="00385994" w:rsidRPr="003B5B77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3B5B77">
        <w:rPr>
          <w:b/>
          <w:sz w:val="16"/>
          <w:szCs w:val="16"/>
        </w:rPr>
        <w:t>12. RISK AND PROPERTY:</w:t>
      </w:r>
    </w:p>
    <w:p w14:paraId="38DAEB5B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Property in and title to the goods will not pass to the Buyer until all amounts owing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to the Seller, pursuant to any contract between the Seller and the Buyer, have been paid in full.</w:t>
      </w:r>
    </w:p>
    <w:p w14:paraId="4183DF6B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b) From Delivery until property in and title to the</w:t>
      </w:r>
      <w:r>
        <w:rPr>
          <w:sz w:val="16"/>
          <w:szCs w:val="16"/>
        </w:rPr>
        <w:t xml:space="preserve"> goods has passed to the Buyer:</w:t>
      </w:r>
    </w:p>
    <w:p w14:paraId="7B1EF225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the Buyer has the right to sell the goods in the ordinary course of the Buyer’s business and the Buyer must hold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whole of the proceeds of the sale on trust for the Seller or where the Buyer has not been paid by the third party,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Buyer agrees to assign its claims against the third party at the Seller’s option;</w:t>
      </w:r>
    </w:p>
    <w:p w14:paraId="6D3C7352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The Buyer holds the goods as bailee for the Seller where the goods have not been sold in the ordinary course of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Buyer’s business;</w:t>
      </w:r>
    </w:p>
    <w:p w14:paraId="4320F09F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(iii) the goods are always at the risk of the Buyer.</w:t>
      </w:r>
    </w:p>
    <w:p w14:paraId="61BBE9E3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c) The Buyer is deemed to be in default under its contract with the Seller immediately upon the happening of any of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following events:</w:t>
      </w:r>
    </w:p>
    <w:p w14:paraId="01089969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if any payment to the Seller is not made promptly before the due date for payment;</w:t>
      </w:r>
    </w:p>
    <w:p w14:paraId="41F212DB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if the Buyer ceases to carry on business or stops or suspends payment or states its intention of so doing or is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unable to pay its debts as they fall due or if any cheque or bill of exchange drawn by the Buyer payable to the Seller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is dishonoured.</w:t>
      </w:r>
    </w:p>
    <w:p w14:paraId="7ECA40DC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d) In the event of a default by the Buyer, then without prejudice to any other rights that the Seller may have at law 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under this contract:</w:t>
      </w:r>
    </w:p>
    <w:p w14:paraId="30273368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Seller or its agents may without notice to the Buyer enter the Buyer’s premises or other premises where the Buyer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has located the goods and the Buyer agrees to indemnify and keep indemnified Seller from any claim whatsoever by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any third party person or company in possession arising out of any action required by Seller to recover such goods;</w:t>
      </w:r>
    </w:p>
    <w:p w14:paraId="6AEBDD71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Seller may recover and resell the goods.</w:t>
      </w:r>
    </w:p>
    <w:p w14:paraId="759B2EE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e) If the goods cannot be distinguished from similar goods which the Buyer has or claims to have paid for in full,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Seller may in its absolute discretion seize all goods matching the description of the goods and hold same for a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reasonable period so that the respective claims of Seller and the Buyer may be ascertained. Seller must promptly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 xml:space="preserve">return to the Buyer any goods the property of the Buyer and Seller is in no way liable or responsible for any loss </w:t>
      </w:r>
      <w:r w:rsidRPr="0085331B">
        <w:rPr>
          <w:sz w:val="16"/>
          <w:szCs w:val="16"/>
        </w:rPr>
        <w:lastRenderedPageBreak/>
        <w:t>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damage to the goods or for any loss, damage or destruction to the Buyer’s business howsoever arising from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seizure of the goods.</w:t>
      </w:r>
    </w:p>
    <w:p w14:paraId="5D629799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f) In the event that the Buyer uses the goods in some manufacturing or construction process of its own or some third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party, then the Buyer must hold such part of the proceeds of sale of such manufacturing or construction process as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relates to the goods in trust for Seller. Such part will be an amount equal in dollar terms to the amount owing by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 to the Seller at the time of the receipt of such proceeds. The Buyer will pay Seller such funds held in trust upon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demand of Seller.</w:t>
      </w:r>
    </w:p>
    <w:p w14:paraId="2A5EC065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g) Risk in the goods will pass to the Buyer upon Delivery to the Buyer. The Buyer shall provide all necessary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assistance in unloading the goods at the nominated place of delivery.</w:t>
      </w:r>
    </w:p>
    <w:p w14:paraId="1007A72E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h) The Buyer must pay the Seller all reasonable costs and disbursements incurred by the Seller in pursuing any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recovery action, or any other claim or remedy against the Buyer, including debt recovery fees and legal fees incurred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by the Seller on a solicitor client basis and as a liquidated sum.</w:t>
      </w:r>
    </w:p>
    <w:p w14:paraId="10A543F0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The Buyer hereby charges all land and real property owned by the Buyer (both present and future) in respect of any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monies owing to the Seller and any of the Buyer’s obligations under these Terms. The Buyer hereby consents to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Seller lodging a caveat or caveats noting its proprietary interest hereunder. The Buyer authorises the Seller or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Seller’s solicitors to execute any documents as its attorney to give effect to the security under this clause and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 will indemnify the Seller against any costs and expenses that it incurs as a result of carrying out any steps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herein.</w:t>
      </w:r>
    </w:p>
    <w:p w14:paraId="19D93691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F2C18D1" w14:textId="121DBC9B" w:rsidR="00385994" w:rsidRPr="003F7FDC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3F7FDC">
        <w:rPr>
          <w:b/>
          <w:sz w:val="16"/>
          <w:szCs w:val="16"/>
        </w:rPr>
        <w:t>13. PERSONAL PROPERTY SECURITIES ACT 2009 (“PPSA”)</w:t>
      </w:r>
    </w:p>
    <w:p w14:paraId="49C0E078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Defined terms in this clause have the same meaning as given to them in the PPSA.</w:t>
      </w:r>
    </w:p>
    <w:p w14:paraId="07702D9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The Seller and the Buyer acknowledge that these Terms constitute a Security Agreement and give rise to a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Purchase Money Security Interest (“PMSI”) in favour of the Seller over the goods supplied or to be supplied to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 as Grantor pursuant to the Terms.</w:t>
      </w:r>
    </w:p>
    <w:p w14:paraId="7590E293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(c) The goods supplied or to be supplied under these Terms fall within the PPSA classification of “Other goods”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acquired by the Buyer pursuant to these Terms.</w:t>
      </w:r>
    </w:p>
    <w:p w14:paraId="52510581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(d) The Seller and the Buyer acknowledge that the Seller, as Secured Party, is entitled to register its interest in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goods supplied or to be supplied to the Buyer as Grantor under the Terms on the PPSA Register as Collateral.</w:t>
      </w:r>
    </w:p>
    <w:p w14:paraId="094D197B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(e) To the extent permissible at law, the Buyer:</w:t>
      </w:r>
    </w:p>
    <w:p w14:paraId="6DD74192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waives its right to receive notification of or a copy of any Verification Statement confirming registration of a</w:t>
      </w:r>
    </w:p>
    <w:p w14:paraId="75FB7F96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Financing Statement or a Financing Change Statement relating to a Security Interest granted by the Buyer, as</w:t>
      </w:r>
    </w:p>
    <w:p w14:paraId="4C5A9FF1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Grantor, to the Seller.</w:t>
      </w:r>
    </w:p>
    <w:p w14:paraId="4BB6C388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(ii)agrees to indemnify the Seller on demand for all costs and expenses, including legal costs and expenses on a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solicitor / client basis, associated with the;</w:t>
      </w:r>
    </w:p>
    <w:p w14:paraId="3D781039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Registration or amendment or discharge of any Financing Statement registered by or on behalf of the Seller; and</w:t>
      </w:r>
    </w:p>
    <w:p w14:paraId="4213300D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Enforcement or attempted enforcement of any Security Interest granted to the Seller by the Buyer.</w:t>
      </w:r>
    </w:p>
    <w:p w14:paraId="7527384A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(iii)Agrees that nothing in sections 130 and 143 of the PPSA will apply to the Terms or the Security under the Terms;</w:t>
      </w:r>
    </w:p>
    <w:p w14:paraId="7CA7595A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(iv)Agrees to waive its right to do any of the following under the PPSA:</w:t>
      </w:r>
    </w:p>
    <w:p w14:paraId="3B1BD63E" w14:textId="77777777" w:rsidR="00385994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Receive notice of removal of an Accession under section 95;</w:t>
      </w:r>
    </w:p>
    <w:p w14:paraId="35F6EECD" w14:textId="77777777" w:rsidR="00385994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Receive notice of an intention to seize Collateral under section 123;</w:t>
      </w:r>
      <w:r>
        <w:rPr>
          <w:sz w:val="16"/>
          <w:szCs w:val="16"/>
        </w:rPr>
        <w:t xml:space="preserve"> </w:t>
      </w:r>
    </w:p>
    <w:p w14:paraId="5D3405FD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(C) Object to the purchase of the Collateral by the Secured Party under section 129;</w:t>
      </w:r>
    </w:p>
    <w:p w14:paraId="2FD69ABF" w14:textId="77777777" w:rsidR="00385994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(D) Receive notice of disposal of Collateral under section 130;</w:t>
      </w:r>
    </w:p>
    <w:p w14:paraId="56FB5113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(E) Receive a Statement of Account if there is no disposal under section 132(4);</w:t>
      </w:r>
    </w:p>
    <w:p w14:paraId="02622EE2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(F) Receive a Statement of Account under section 132(3) (d) following a disposal showing the amounts paid to other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Secured Parties and whether Security Interests held by other Secured Parties have been discharged.</w:t>
      </w:r>
    </w:p>
    <w:p w14:paraId="0BAD3393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(G) Receive notice of retention of Collateral under section 135;</w:t>
      </w:r>
    </w:p>
    <w:p w14:paraId="0EA04CF9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(H) Redeem the Collateral under section 142; and</w:t>
      </w:r>
    </w:p>
    <w:p w14:paraId="36B5AA44" w14:textId="77777777" w:rsidR="00385994" w:rsidRPr="0085331B" w:rsidRDefault="00385994" w:rsidP="00385994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(I) reinstate the Security Agreement under section 143.</w:t>
      </w:r>
    </w:p>
    <w:p w14:paraId="052F8765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251B7AC" w14:textId="3D0F0B41" w:rsidR="00385994" w:rsidRPr="003F7FDC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3F7FDC">
        <w:rPr>
          <w:b/>
          <w:sz w:val="16"/>
          <w:szCs w:val="16"/>
        </w:rPr>
        <w:t>14. WARRANTY:</w:t>
      </w:r>
    </w:p>
    <w:p w14:paraId="44003639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Goods sold shall only have the benefit of a manufacturer’s warranty if the Buyer has complied with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manufacturer's instructions in relation to maintenance and operation of the said goods.</w:t>
      </w:r>
    </w:p>
    <w:p w14:paraId="572D028C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To the extent permitted by law, the Seller offers no warranty for any Goods that are sold as second-hand goods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and the Buyer agrees that it has satisfied itself of the state and condition of such second-hand goods before</w:t>
      </w:r>
    </w:p>
    <w:p w14:paraId="74C78687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purchasing from the Seller. To the extent permitted by law, the Buyer must not make any claims against the Seller in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respect of any defect in such second-hand goods.</w:t>
      </w:r>
    </w:p>
    <w:p w14:paraId="79882DED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580E8CC" w14:textId="0B69EBCF" w:rsidR="00385994" w:rsidRPr="003F7FDC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3F7FDC">
        <w:rPr>
          <w:b/>
          <w:sz w:val="16"/>
          <w:szCs w:val="16"/>
        </w:rPr>
        <w:t>15. LIMITATION OF LIABILITY</w:t>
      </w:r>
    </w:p>
    <w:p w14:paraId="5D6FA868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The liability of the Seller is limited, to the extent permitted by law and at the option of the Seller to:</w:t>
      </w:r>
    </w:p>
    <w:p w14:paraId="1F9C96DE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in relation to the goods:</w:t>
      </w:r>
    </w:p>
    <w:p w14:paraId="55548A81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The replacement of the goods or the supply of equivalent goods;</w:t>
      </w:r>
    </w:p>
    <w:p w14:paraId="2752581F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The repair of the goods;</w:t>
      </w:r>
    </w:p>
    <w:p w14:paraId="1D0B6E43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(iii) The payment of the cost of replacing the goods or of acquiring equivalent goods; or</w:t>
      </w:r>
    </w:p>
    <w:p w14:paraId="5A91C160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(iv) The payment of the cost of having the goods repaired; and</w:t>
      </w:r>
    </w:p>
    <w:p w14:paraId="24B47331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in relation to services:</w:t>
      </w:r>
    </w:p>
    <w:p w14:paraId="39B3E72F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the supply of the services again;</w:t>
      </w:r>
    </w:p>
    <w:p w14:paraId="45B8BB62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the payment of the cost of having the services supplied again.</w:t>
      </w:r>
    </w:p>
    <w:p w14:paraId="5AF9791D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Seller excludes to the full extent permitted by law to which it is entitled to do so by law, any or all other warranties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whether implied or otherwise, not set out in these Terms and Seller is not liable in contract, tort (including without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limitation, negligence or breach of statutory duty) or otherwise to compensate the Buyer for:</w:t>
      </w:r>
    </w:p>
    <w:p w14:paraId="2FA8378F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</w:t>
      </w:r>
      <w:proofErr w:type="spellStart"/>
      <w:r w:rsidRPr="0085331B">
        <w:rPr>
          <w:sz w:val="16"/>
          <w:szCs w:val="16"/>
        </w:rPr>
        <w:t>i</w:t>
      </w:r>
      <w:proofErr w:type="spellEnd"/>
      <w:r w:rsidRPr="0085331B">
        <w:rPr>
          <w:sz w:val="16"/>
          <w:szCs w:val="16"/>
        </w:rPr>
        <w:t>) Any increased costs or expenses;</w:t>
      </w:r>
    </w:p>
    <w:p w14:paraId="6368439C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(ii) Any loss of profit, revenue, business, contracts or anticipated savings;</w:t>
      </w:r>
    </w:p>
    <w:p w14:paraId="31F6AFA2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(iii) Any loss or expense resulting from a claim by a third party;</w:t>
      </w:r>
    </w:p>
    <w:p w14:paraId="5FBCAC45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(iv) Any special, indirect or consequential loss or damage of any nature whatsoever;</w:t>
      </w:r>
    </w:p>
    <w:p w14:paraId="6429CBC6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(v) Defects or damages caused in whole or in part by misuse, abuse, neglect, electrical or other overload, non-suitable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lubricant, improper installation repair or alteration (other than by Seller) or accident;</w:t>
      </w:r>
    </w:p>
    <w:p w14:paraId="327B5CAC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(vi) Any transport, installation, removal labour or other costs;</w:t>
      </w:r>
    </w:p>
    <w:p w14:paraId="419F01FC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(vii) Defects in goods not manufactured by the Seller but Seller will endeavour to pass on to the Buyer the benefit of any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claim made by Seller and accepted by the manufacturer of such goods under a warranty given by the manufacturer of such</w:t>
      </w:r>
      <w:r>
        <w:rPr>
          <w:sz w:val="16"/>
          <w:szCs w:val="16"/>
        </w:rPr>
        <w:t xml:space="preserve"> goods provided </w:t>
      </w:r>
      <w:r w:rsidRPr="0085331B">
        <w:rPr>
          <w:sz w:val="16"/>
          <w:szCs w:val="16"/>
        </w:rPr>
        <w:t>that nothing contained in this subparagraph shall limit the Buyer’s rights under law;</w:t>
      </w:r>
    </w:p>
    <w:p w14:paraId="0C1BEFAD" w14:textId="77777777" w:rsidR="00385994" w:rsidRPr="0085331B" w:rsidRDefault="00385994" w:rsidP="00385994">
      <w:pPr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(viii) Technical advice or assistance given or rendered by it to the Buyer or not in connection with the manufacture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construction or supply of goods for or to the Buyer provided always that Seller has rendered such services with due care and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skill and that any material supplied in connection with those services are reasonably fit for the purpose for which they are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supplied.</w:t>
      </w:r>
    </w:p>
    <w:p w14:paraId="26C66C2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 xml:space="preserve">(c) The exemption, limitations, </w:t>
      </w:r>
      <w:proofErr w:type="gramStart"/>
      <w:r w:rsidRPr="0085331B">
        <w:rPr>
          <w:sz w:val="16"/>
          <w:szCs w:val="16"/>
        </w:rPr>
        <w:t>terms</w:t>
      </w:r>
      <w:proofErr w:type="gramEnd"/>
      <w:r w:rsidRPr="0085331B">
        <w:rPr>
          <w:sz w:val="16"/>
          <w:szCs w:val="16"/>
        </w:rPr>
        <w:t xml:space="preserve"> and conditions in these Terms apply whether or not the loss or damage is caused by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negligence or actions constituting fundamental breach of contract.</w:t>
      </w:r>
    </w:p>
    <w:p w14:paraId="35EDB64F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52F153E" w14:textId="7856D31B" w:rsidR="00385994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3F7FDC">
        <w:rPr>
          <w:b/>
          <w:sz w:val="16"/>
          <w:szCs w:val="16"/>
        </w:rPr>
        <w:t>16. NO IMPLIED SERVICE:</w:t>
      </w:r>
    </w:p>
    <w:p w14:paraId="1A4EAA8A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 Buyer acknowledges that except as provided by law this agreement does not entitle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Buyer to demand to receive from the Seller any site inspection or service of the goods supplied, delivered and/or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installed, such work to be the subject of a separate agreement if applicable. Absent such separate agreement, and to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extent permissible at law, the Buyer acknowledges that in the event of the goods supplied requiring service or inspection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due to breakdown or otherwise, then the Buyer shall rely solely on any benefit in respect of same provided by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manufacturer.</w:t>
      </w:r>
    </w:p>
    <w:p w14:paraId="3CF9644A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56F140C1" w14:textId="7B77C625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176D3">
        <w:rPr>
          <w:b/>
          <w:sz w:val="16"/>
          <w:szCs w:val="16"/>
        </w:rPr>
        <w:t>17. AGREED USE:</w:t>
      </w:r>
    </w:p>
    <w:p w14:paraId="004E170A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 Buyer acknowledges that the matters set out in the schedule hereto are a true description of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purpose for which the goods purchased are to be applied in respect of work required to be performed by such goods and that</w:t>
      </w:r>
    </w:p>
    <w:p w14:paraId="4ED695D3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 Buyer must not make any claims against the Seller arising out of the supply of the subject goods if they are applied to any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other use. The Buyer forfeits any right of claim against the Seller if any alteration to the goods is carried out without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Seller's written consent. The Buyer further acknowledges sole responsibility for any damage or injury to property or persons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caused by using the sold goods to pump or transfer hazardous or toxic fluids or substances.</w:t>
      </w:r>
    </w:p>
    <w:p w14:paraId="1B40BD54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93EAC87" w14:textId="4689459F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176D3">
        <w:rPr>
          <w:b/>
          <w:sz w:val="16"/>
          <w:szCs w:val="16"/>
        </w:rPr>
        <w:t>18. REPAIRS:</w:t>
      </w:r>
    </w:p>
    <w:p w14:paraId="146D75FC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Goods returned by Buyer to Seller for repair must be returned at the Buyer’s cost and remain at the Buyer's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risk.</w:t>
      </w:r>
    </w:p>
    <w:p w14:paraId="6C9ADDA5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0C71933B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6FEA6C8C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46540E34" w14:textId="7C29F008" w:rsidR="00385994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C176D3">
        <w:rPr>
          <w:b/>
          <w:sz w:val="16"/>
          <w:szCs w:val="16"/>
        </w:rPr>
        <w:lastRenderedPageBreak/>
        <w:t>19. VARIATION BY BUYER:</w:t>
      </w:r>
    </w:p>
    <w:p w14:paraId="21B1A993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Should there be any variation by the Buyer in details, sizes and quantities, delivery instructions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or any other item or matter on which the quotation or invoice is based Seller reserves the right to revise and amend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contract price accordingly.</w:t>
      </w:r>
    </w:p>
    <w:p w14:paraId="04970808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37C32739" w14:textId="0F532AA0" w:rsidR="00385994" w:rsidRPr="00C176D3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C176D3">
        <w:rPr>
          <w:b/>
          <w:sz w:val="16"/>
          <w:szCs w:val="16"/>
        </w:rPr>
        <w:t>20. COUNCIL APPROVAL:</w:t>
      </w:r>
    </w:p>
    <w:p w14:paraId="54C47FBC" w14:textId="77777777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 quotation makes allowances for building or development application or fees to Council 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relevant approvals for installation and use of goods as may be required by Council or Government Codes.</w:t>
      </w:r>
    </w:p>
    <w:p w14:paraId="11653AD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Responsibility to obtain such approvals rests solely with the Buyer.</w:t>
      </w:r>
    </w:p>
    <w:p w14:paraId="12CC3726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38E56DD" w14:textId="311BCE75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176D3">
        <w:rPr>
          <w:b/>
          <w:sz w:val="16"/>
          <w:szCs w:val="16"/>
        </w:rPr>
        <w:t>21. CLERICAL ERRORS:</w:t>
      </w:r>
    </w:p>
    <w:p w14:paraId="36A74E8D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Clerical errors in computations, typing or otherwise of catalogue, quotation, acceptance offer,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invoice, delivery docket, credit note, specifications of Seller shall be subject to correction.</w:t>
      </w:r>
    </w:p>
    <w:p w14:paraId="3B0723B8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4B7D5136" w14:textId="3F6C5BB6" w:rsidR="00385994" w:rsidRPr="00C176D3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C176D3">
        <w:rPr>
          <w:b/>
          <w:sz w:val="16"/>
          <w:szCs w:val="16"/>
        </w:rPr>
        <w:t>22. MODIFICATIONS:</w:t>
      </w:r>
    </w:p>
    <w:p w14:paraId="21A1643A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All modifications and amendments to these Terms shall be in writing and if otherwise shall not be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binding upon Seller. If any of the provisions of this Contract are unlawful or invalid by reason of any applicable statute or rule</w:t>
      </w:r>
    </w:p>
    <w:p w14:paraId="478ED638" w14:textId="35E160C7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of law, then such provision shall be severed from the rest of this contract which shall remain valid and binding on the parties.</w:t>
      </w:r>
    </w:p>
    <w:p w14:paraId="5BEEB939" w14:textId="77777777" w:rsidR="006B5679" w:rsidRPr="0085331B" w:rsidRDefault="006B5679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DBCF151" w14:textId="77777777" w:rsidR="00385994" w:rsidRPr="00C176D3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C176D3">
        <w:rPr>
          <w:b/>
          <w:sz w:val="16"/>
          <w:szCs w:val="16"/>
        </w:rPr>
        <w:t>23. INTELLECTUAL PROPERTY:</w:t>
      </w:r>
    </w:p>
    <w:p w14:paraId="64829B7F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The goods or services provided by the Seller or any drawings and other material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provided to the Buyer contain intellectual property rights that belong to the Seller. Property, right and title in that Intellectual</w:t>
      </w:r>
    </w:p>
    <w:p w14:paraId="019446A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Property will remain with the Seller.</w:t>
      </w:r>
    </w:p>
    <w:p w14:paraId="3066731E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(b) The Buyer agrees to do all things reasonably required and execute all documents to ensure the Seller retains ownership in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the Intellectual Property.</w:t>
      </w:r>
    </w:p>
    <w:p w14:paraId="655B1D90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(c) The Buyer must not pass any Intellectual Property to third parties without the Seller’s prior written approval.</w:t>
      </w:r>
    </w:p>
    <w:p w14:paraId="738A1695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(d) The Buyer agrees to indemnify and keep indemnified the Seller against any claim for infringement of Intellectual Property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where the claim arises out of information supplied by the Buyer or as a result of the Seller complying with the Buyer’s order.</w:t>
      </w:r>
    </w:p>
    <w:p w14:paraId="13913EA1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(e) Any drawings provided by the Seller to the Buyer are the property of the Seller and must be returned to the Seller at the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Buyer’s cost upon demand by the Seller. The Seller provides the drawings for use only in connection with the purpose agreed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by the Seller and the Buyer must not disclose the drawings to third parties without the Seller’s consent or reproduce or copy</w:t>
      </w:r>
    </w:p>
    <w:p w14:paraId="461C5A90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 drawings in any form.</w:t>
      </w:r>
    </w:p>
    <w:p w14:paraId="48CB295E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(f) The Seller is not liable for any loss or damage resulting from any person acting on this information.</w:t>
      </w:r>
    </w:p>
    <w:p w14:paraId="23F8065F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34FED9EF" w14:textId="5B388FF8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46707">
        <w:rPr>
          <w:b/>
          <w:sz w:val="16"/>
          <w:szCs w:val="16"/>
        </w:rPr>
        <w:t>24. FORCE MAJEURE:</w:t>
      </w:r>
    </w:p>
    <w:p w14:paraId="2FFB770C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The Seller is not liable for delay in performing, or non-performance, of any of its obligations under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 xml:space="preserve">these Terms caused by unforeseeable circumstances </w:t>
      </w:r>
      <w:r w:rsidRPr="0085331B">
        <w:rPr>
          <w:sz w:val="16"/>
          <w:szCs w:val="16"/>
        </w:rPr>
        <w:t>beyond the Seller’s reasonable control (including, without limitation,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acts of God, civil or military authority, accidents, earthquakes, strikes, the elements, labour disputes, shortage of suitable part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or components or other materials, mechanical breakdown, fire, flood, tempest and war) and in such circumstances, the Seller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will be entitled to a reasonable extension of time for the performance of its obligations.</w:t>
      </w:r>
    </w:p>
    <w:p w14:paraId="48CE1701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5D12DD4D" w14:textId="7D1925DA" w:rsidR="00385994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46707">
        <w:rPr>
          <w:b/>
          <w:sz w:val="16"/>
          <w:szCs w:val="16"/>
        </w:rPr>
        <w:t>25. INDEMNITY:</w:t>
      </w:r>
    </w:p>
    <w:p w14:paraId="37C0B9ED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To the full extent permitted by law, the Buyer will indemnify the Seller and keep the Seller indemnified from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and against any liability and any loss or damage the Seller may sustain, as a result of any breach, act or omission, arising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directly or indirectly from or in connection with any breach of any of these Terms by the Buyer or its representatives.</w:t>
      </w:r>
    </w:p>
    <w:p w14:paraId="54EF3EB4" w14:textId="77777777" w:rsidR="00A47596" w:rsidRDefault="00A47596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7A98299" w14:textId="2555501D" w:rsidR="00385994" w:rsidRPr="00946707" w:rsidRDefault="00385994" w:rsidP="00385994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946707">
        <w:rPr>
          <w:b/>
          <w:sz w:val="16"/>
          <w:szCs w:val="16"/>
        </w:rPr>
        <w:t>26. GENERAL:</w:t>
      </w:r>
    </w:p>
    <w:p w14:paraId="3D042F0E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(a) These Terms are to be construed in accordance with the laws from time to time in the State of New South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Wales and the Commonwealth of Australia.</w:t>
      </w:r>
    </w:p>
    <w:p w14:paraId="648DEF25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 xml:space="preserve">(b) These Terms contain </w:t>
      </w:r>
      <w:proofErr w:type="gramStart"/>
      <w:r w:rsidRPr="0085331B">
        <w:rPr>
          <w:sz w:val="16"/>
          <w:szCs w:val="16"/>
        </w:rPr>
        <w:t>all of</w:t>
      </w:r>
      <w:proofErr w:type="gramEnd"/>
      <w:r w:rsidRPr="0085331B">
        <w:rPr>
          <w:sz w:val="16"/>
          <w:szCs w:val="16"/>
        </w:rPr>
        <w:t xml:space="preserve"> the terms and conditions of the contract between the parties and may only be varied by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agreement in writing between the parties.</w:t>
      </w:r>
    </w:p>
    <w:p w14:paraId="341C4E16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(c) Any conditions found to be void, unenforceable or illegal may, to that extent be severed from the Agreement.</w:t>
      </w:r>
    </w:p>
    <w:p w14:paraId="3CEC6E32" w14:textId="77777777" w:rsidR="00385994" w:rsidRPr="0085331B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(d) No waiver of any of these Terms or failure to exercise a right or remedy by the Seller will be considered to imply or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constitute a further waiver by the Seller of the same or any other term, condition, right or remedy.</w:t>
      </w:r>
    </w:p>
    <w:p w14:paraId="554C4396" w14:textId="77777777" w:rsidR="00385994" w:rsidRPr="00142285" w:rsidRDefault="00385994" w:rsidP="003859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5331B">
        <w:rPr>
          <w:sz w:val="16"/>
          <w:szCs w:val="16"/>
        </w:rPr>
        <w:t>(e) The Buyer must keep confidential all information including these Terms, the price of the supply of the goods, and any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information which the Seller may reasonably consider is confidential, unless the Buyer is require by law to disclose such</w:t>
      </w:r>
      <w:r>
        <w:rPr>
          <w:sz w:val="16"/>
          <w:szCs w:val="16"/>
        </w:rPr>
        <w:t xml:space="preserve"> </w:t>
      </w:r>
      <w:r w:rsidRPr="0085331B">
        <w:rPr>
          <w:sz w:val="16"/>
          <w:szCs w:val="16"/>
        </w:rPr>
        <w:t>information or the information has become public information or with prior written consent of the Seller.</w:t>
      </w:r>
    </w:p>
    <w:p w14:paraId="381FD396" w14:textId="3804F005" w:rsidR="000764CD" w:rsidRDefault="000764CD" w:rsidP="008E751C"/>
    <w:p w14:paraId="3078B115" w14:textId="4E9C016A" w:rsidR="000764CD" w:rsidRDefault="000764CD" w:rsidP="008E751C"/>
    <w:p w14:paraId="51EF18E6" w14:textId="40034152" w:rsidR="00AA043D" w:rsidRPr="0095222A" w:rsidRDefault="00AA043D" w:rsidP="008E751C">
      <w:pPr>
        <w:rPr>
          <w:b/>
          <w:sz w:val="18"/>
        </w:rPr>
      </w:pPr>
      <w:r w:rsidRPr="0095222A">
        <w:rPr>
          <w:b/>
          <w:sz w:val="18"/>
        </w:rPr>
        <w:t>I am authorised to sign on behalf of the Buyer and acknowledge receipt of and agree to these Terms</w:t>
      </w:r>
      <w:r w:rsidR="0024079B" w:rsidRPr="0095222A">
        <w:rPr>
          <w:b/>
          <w:sz w:val="18"/>
        </w:rPr>
        <w:t>.</w:t>
      </w:r>
    </w:p>
    <w:p w14:paraId="57EDCA84" w14:textId="587F2117" w:rsidR="0024079B" w:rsidRPr="0095222A" w:rsidRDefault="0024079B" w:rsidP="008E751C">
      <w:pPr>
        <w:rPr>
          <w:b/>
          <w:sz w:val="18"/>
        </w:rPr>
      </w:pPr>
    </w:p>
    <w:p w14:paraId="202541DB" w14:textId="55AC220F" w:rsidR="0024079B" w:rsidRPr="0095222A" w:rsidRDefault="0024079B" w:rsidP="008E751C">
      <w:pPr>
        <w:rPr>
          <w:b/>
          <w:sz w:val="18"/>
        </w:rPr>
      </w:pPr>
      <w:r w:rsidRPr="0095222A">
        <w:rPr>
          <w:b/>
          <w:sz w:val="18"/>
        </w:rPr>
        <w:t>Buyer’s Name:</w:t>
      </w:r>
      <w:r w:rsidRPr="0095222A">
        <w:rPr>
          <w:b/>
          <w:sz w:val="18"/>
        </w:rPr>
        <w:tab/>
        <w:t>________________________________</w:t>
      </w:r>
    </w:p>
    <w:p w14:paraId="7B326FD2" w14:textId="58F8BE3A" w:rsidR="0024079B" w:rsidRPr="0095222A" w:rsidRDefault="0024079B" w:rsidP="008E751C">
      <w:pPr>
        <w:rPr>
          <w:b/>
          <w:sz w:val="18"/>
        </w:rPr>
      </w:pPr>
    </w:p>
    <w:p w14:paraId="59A6A97C" w14:textId="5B87ACCE" w:rsidR="0024079B" w:rsidRPr="0095222A" w:rsidRDefault="0024079B" w:rsidP="008E751C">
      <w:pPr>
        <w:rPr>
          <w:b/>
          <w:sz w:val="18"/>
        </w:rPr>
      </w:pPr>
      <w:r w:rsidRPr="0095222A">
        <w:rPr>
          <w:b/>
          <w:sz w:val="18"/>
        </w:rPr>
        <w:t>Position Held:</w:t>
      </w:r>
      <w:r w:rsidRPr="0095222A">
        <w:rPr>
          <w:b/>
          <w:sz w:val="18"/>
        </w:rPr>
        <w:tab/>
        <w:t>________________________________</w:t>
      </w:r>
    </w:p>
    <w:p w14:paraId="099CFDE1" w14:textId="69D8D3C3" w:rsidR="0024079B" w:rsidRDefault="0024079B" w:rsidP="008E751C">
      <w:pPr>
        <w:rPr>
          <w:b/>
          <w:sz w:val="18"/>
        </w:rPr>
      </w:pPr>
    </w:p>
    <w:p w14:paraId="3E40CD4F" w14:textId="77777777" w:rsidR="0095222A" w:rsidRPr="0095222A" w:rsidRDefault="0095222A" w:rsidP="008E751C">
      <w:pPr>
        <w:rPr>
          <w:b/>
          <w:sz w:val="18"/>
        </w:rPr>
      </w:pPr>
    </w:p>
    <w:p w14:paraId="168BE063" w14:textId="3104E120" w:rsidR="0024079B" w:rsidRPr="0095222A" w:rsidRDefault="0024079B" w:rsidP="008E751C">
      <w:pPr>
        <w:rPr>
          <w:b/>
          <w:sz w:val="18"/>
        </w:rPr>
      </w:pPr>
      <w:r w:rsidRPr="0095222A">
        <w:rPr>
          <w:b/>
          <w:sz w:val="18"/>
        </w:rPr>
        <w:t>Buyer’s Signature:</w:t>
      </w:r>
      <w:r w:rsidR="0095222A">
        <w:rPr>
          <w:b/>
          <w:sz w:val="18"/>
        </w:rPr>
        <w:tab/>
      </w:r>
      <w:r w:rsidR="000F6322" w:rsidRPr="0095222A">
        <w:rPr>
          <w:b/>
          <w:sz w:val="18"/>
        </w:rPr>
        <w:t>______</w:t>
      </w:r>
      <w:r w:rsidRPr="0095222A">
        <w:rPr>
          <w:b/>
          <w:sz w:val="18"/>
        </w:rPr>
        <w:t>_________________________</w:t>
      </w:r>
      <w:r w:rsidR="0095222A">
        <w:rPr>
          <w:b/>
          <w:sz w:val="18"/>
        </w:rPr>
        <w:t>_</w:t>
      </w:r>
    </w:p>
    <w:p w14:paraId="032E22E6" w14:textId="1BFD79A5" w:rsidR="004F3D89" w:rsidRPr="0095222A" w:rsidRDefault="004F3D89" w:rsidP="008E751C">
      <w:pPr>
        <w:rPr>
          <w:b/>
          <w:sz w:val="18"/>
        </w:rPr>
      </w:pPr>
    </w:p>
    <w:p w14:paraId="6630693C" w14:textId="169ACC43" w:rsidR="004F3D89" w:rsidRPr="0095222A" w:rsidRDefault="004F3D89" w:rsidP="008E751C">
      <w:pPr>
        <w:rPr>
          <w:b/>
          <w:sz w:val="18"/>
        </w:rPr>
      </w:pPr>
      <w:r w:rsidRPr="0095222A">
        <w:rPr>
          <w:b/>
          <w:sz w:val="18"/>
        </w:rPr>
        <w:t>Date:</w:t>
      </w:r>
      <w:r w:rsidRPr="0095222A">
        <w:rPr>
          <w:b/>
          <w:sz w:val="18"/>
        </w:rPr>
        <w:tab/>
        <w:t>_________________</w:t>
      </w:r>
    </w:p>
    <w:sectPr w:rsidR="004F3D89" w:rsidRPr="0095222A" w:rsidSect="00142285">
      <w:type w:val="continuous"/>
      <w:pgSz w:w="16838" w:h="11906" w:orient="landscape"/>
      <w:pgMar w:top="720" w:right="720" w:bottom="720" w:left="720" w:header="708" w:footer="708" w:gutter="0"/>
      <w:cols w:num="3" w:space="2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AF937" w14:textId="77777777" w:rsidR="008620CC" w:rsidRDefault="008620CC" w:rsidP="00BE1CB6">
      <w:r>
        <w:separator/>
      </w:r>
    </w:p>
  </w:endnote>
  <w:endnote w:type="continuationSeparator" w:id="0">
    <w:p w14:paraId="47EC95FB" w14:textId="77777777" w:rsidR="008620CC" w:rsidRDefault="008620CC" w:rsidP="00BE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13"/>
      <w:gridCol w:w="2384"/>
      <w:gridCol w:w="2294"/>
      <w:gridCol w:w="2095"/>
      <w:gridCol w:w="1580"/>
    </w:tblGrid>
    <w:tr w:rsidR="003D3595" w14:paraId="6D394709" w14:textId="77777777" w:rsidTr="003D3595">
      <w:trPr>
        <w:trHeight w:hRule="exact" w:val="304"/>
      </w:trPr>
      <w:tc>
        <w:tcPr>
          <w:tcW w:w="1010" w:type="pct"/>
          <w:tcBorders>
            <w:top w:val="single" w:sz="8" w:space="0" w:color="009BA6"/>
            <w:left w:val="nil"/>
            <w:bottom w:val="nil"/>
            <w:right w:val="nil"/>
          </w:tcBorders>
        </w:tcPr>
        <w:p w14:paraId="3E71EE0D" w14:textId="77777777" w:rsidR="003D3595" w:rsidRDefault="003D3595" w:rsidP="003D3595">
          <w:pPr>
            <w:ind w:left="40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sz w:val="18"/>
              <w:szCs w:val="18"/>
            </w:rPr>
            <w:t>H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sz w:val="18"/>
              <w:szCs w:val="18"/>
            </w:rPr>
            <w:t>A</w:t>
          </w:r>
          <w:r>
            <w:rPr>
              <w:rFonts w:ascii="Century Gothic" w:eastAsia="Century Gothic" w:hAnsi="Century Gothic" w:cs="Century Gothic"/>
              <w:b/>
              <w:color w:val="009BA6"/>
              <w:sz w:val="18"/>
              <w:szCs w:val="18"/>
            </w:rPr>
            <w:t>D</w:t>
          </w:r>
          <w:r>
            <w:rPr>
              <w:rFonts w:ascii="Century Gothic" w:eastAsia="Century Gothic" w:hAnsi="Century Gothic" w:cs="Century Gothic"/>
              <w:b/>
              <w:color w:val="009BA6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O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FF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1"/>
              <w:w w:val="101"/>
              <w:sz w:val="18"/>
              <w:szCs w:val="18"/>
            </w:rPr>
            <w:t>I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C</w:t>
          </w:r>
          <w:r>
            <w:rPr>
              <w:rFonts w:ascii="Century Gothic" w:eastAsia="Century Gothic" w:hAnsi="Century Gothic" w:cs="Century Gothic"/>
              <w:b/>
              <w:color w:val="009BA6"/>
              <w:w w:val="101"/>
              <w:sz w:val="18"/>
              <w:szCs w:val="18"/>
            </w:rPr>
            <w:t>E</w:t>
          </w:r>
        </w:p>
      </w:tc>
      <w:tc>
        <w:tcPr>
          <w:tcW w:w="1139" w:type="pct"/>
          <w:tcBorders>
            <w:top w:val="single" w:sz="8" w:space="0" w:color="009BA6"/>
            <w:left w:val="nil"/>
            <w:bottom w:val="nil"/>
            <w:right w:val="nil"/>
          </w:tcBorders>
        </w:tcPr>
        <w:p w14:paraId="635C453D" w14:textId="77777777" w:rsidR="003D3595" w:rsidRDefault="003D3595" w:rsidP="003D3595">
          <w:pPr>
            <w:ind w:left="317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b/>
              <w:color w:val="009BA6"/>
              <w:spacing w:val="-1"/>
              <w:w w:val="101"/>
              <w:sz w:val="18"/>
              <w:szCs w:val="18"/>
            </w:rPr>
            <w:t>P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O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ST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A</w:t>
          </w:r>
          <w:r>
            <w:rPr>
              <w:rFonts w:ascii="Century Gothic" w:eastAsia="Century Gothic" w:hAnsi="Century Gothic" w:cs="Century Gothic"/>
              <w:b/>
              <w:color w:val="009BA6"/>
              <w:w w:val="101"/>
              <w:sz w:val="18"/>
              <w:szCs w:val="18"/>
            </w:rPr>
            <w:t>L</w:t>
          </w:r>
        </w:p>
      </w:tc>
      <w:tc>
        <w:tcPr>
          <w:tcW w:w="1096" w:type="pct"/>
          <w:tcBorders>
            <w:top w:val="single" w:sz="8" w:space="0" w:color="009BA6"/>
            <w:left w:val="nil"/>
            <w:bottom w:val="nil"/>
            <w:right w:val="nil"/>
          </w:tcBorders>
        </w:tcPr>
        <w:p w14:paraId="679B4964" w14:textId="77777777" w:rsidR="003D3595" w:rsidRDefault="003D3595" w:rsidP="003D3595">
          <w:pPr>
            <w:ind w:left="317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4"/>
              <w:w w:val="101"/>
              <w:sz w:val="18"/>
              <w:szCs w:val="18"/>
            </w:rPr>
            <w:t>M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A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1"/>
              <w:w w:val="101"/>
              <w:sz w:val="18"/>
              <w:szCs w:val="18"/>
            </w:rPr>
            <w:t>I</w:t>
          </w:r>
          <w:r>
            <w:rPr>
              <w:rFonts w:ascii="Century Gothic" w:eastAsia="Century Gothic" w:hAnsi="Century Gothic" w:cs="Century Gothic"/>
              <w:b/>
              <w:color w:val="009BA6"/>
              <w:w w:val="101"/>
              <w:sz w:val="18"/>
              <w:szCs w:val="18"/>
            </w:rPr>
            <w:t>L</w:t>
          </w:r>
        </w:p>
      </w:tc>
      <w:tc>
        <w:tcPr>
          <w:tcW w:w="1001" w:type="pct"/>
          <w:tcBorders>
            <w:top w:val="single" w:sz="8" w:space="0" w:color="009BA6"/>
            <w:left w:val="nil"/>
            <w:bottom w:val="nil"/>
            <w:right w:val="nil"/>
          </w:tcBorders>
        </w:tcPr>
        <w:p w14:paraId="58B38F2B" w14:textId="77777777" w:rsidR="003D3595" w:rsidRDefault="003D3595" w:rsidP="003D3595">
          <w:pPr>
            <w:ind w:left="408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A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B</w:t>
          </w:r>
          <w:r>
            <w:rPr>
              <w:rFonts w:ascii="Century Gothic" w:eastAsia="Century Gothic" w:hAnsi="Century Gothic" w:cs="Century Gothic"/>
              <w:b/>
              <w:color w:val="009BA6"/>
              <w:w w:val="101"/>
              <w:sz w:val="18"/>
              <w:szCs w:val="18"/>
            </w:rPr>
            <w:t>N</w:t>
          </w:r>
        </w:p>
      </w:tc>
      <w:tc>
        <w:tcPr>
          <w:tcW w:w="753" w:type="pct"/>
          <w:tcBorders>
            <w:top w:val="single" w:sz="8" w:space="0" w:color="009BA6"/>
            <w:left w:val="nil"/>
            <w:bottom w:val="nil"/>
            <w:right w:val="nil"/>
          </w:tcBorders>
        </w:tcPr>
        <w:p w14:paraId="3E160136" w14:textId="77777777" w:rsidR="003D3595" w:rsidRDefault="003D3595" w:rsidP="003D3595">
          <w:pPr>
            <w:ind w:left="508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sp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l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1"/>
              <w:w w:val="101"/>
              <w:sz w:val="18"/>
              <w:szCs w:val="18"/>
            </w:rPr>
            <w:t>.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3"/>
              <w:w w:val="101"/>
              <w:sz w:val="18"/>
              <w:szCs w:val="18"/>
            </w:rPr>
            <w:t>com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1"/>
              <w:w w:val="101"/>
              <w:sz w:val="18"/>
              <w:szCs w:val="18"/>
            </w:rPr>
            <w:t>.</w:t>
          </w:r>
          <w:r>
            <w:rPr>
              <w:rFonts w:ascii="Century Gothic" w:eastAsia="Century Gothic" w:hAnsi="Century Gothic" w:cs="Century Gothic"/>
              <w:b/>
              <w:color w:val="009BA6"/>
              <w:spacing w:val="-2"/>
              <w:w w:val="101"/>
              <w:sz w:val="18"/>
              <w:szCs w:val="18"/>
            </w:rPr>
            <w:t>a</w:t>
          </w:r>
          <w:r>
            <w:rPr>
              <w:rFonts w:ascii="Century Gothic" w:eastAsia="Century Gothic" w:hAnsi="Century Gothic" w:cs="Century Gothic"/>
              <w:b/>
              <w:color w:val="009BA6"/>
              <w:w w:val="101"/>
              <w:sz w:val="18"/>
              <w:szCs w:val="18"/>
            </w:rPr>
            <w:t>u</w:t>
          </w:r>
        </w:p>
      </w:tc>
    </w:tr>
    <w:tr w:rsidR="003D3595" w14:paraId="528E49C0" w14:textId="77777777" w:rsidTr="003D3595">
      <w:trPr>
        <w:trHeight w:hRule="exact" w:val="220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49671CFB" w14:textId="77777777" w:rsidR="003D3595" w:rsidRDefault="003D3595" w:rsidP="003D3595">
          <w:pPr>
            <w:spacing w:line="200" w:lineRule="exact"/>
            <w:ind w:left="40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10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0</w:t>
          </w:r>
          <w:r>
            <w:rPr>
              <w:rFonts w:ascii="Century Gothic" w:eastAsia="Century Gothic" w:hAnsi="Century Gothic" w:cs="Century Gothic"/>
              <w:color w:val="C6C5C5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Sil</w:t>
          </w:r>
          <w:r>
            <w:rPr>
              <w:rFonts w:ascii="Century Gothic" w:eastAsia="Century Gothic" w:hAnsi="Century Gothic" w:cs="Century Gothic"/>
              <w:color w:val="C6C5C5"/>
              <w:spacing w:val="4"/>
              <w:sz w:val="18"/>
              <w:szCs w:val="18"/>
            </w:rPr>
            <w:t>v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color w:val="C6C5C5"/>
              <w:spacing w:val="-1"/>
              <w:sz w:val="18"/>
              <w:szCs w:val="18"/>
            </w:rPr>
            <w:t>r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wa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t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r</w:t>
          </w:r>
          <w:r>
            <w:rPr>
              <w:rFonts w:ascii="Century Gothic" w:eastAsia="Century Gothic" w:hAnsi="Century Gothic" w:cs="Century Gothic"/>
              <w:color w:val="C6C5C5"/>
              <w:spacing w:val="8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w w:val="101"/>
              <w:sz w:val="18"/>
              <w:szCs w:val="18"/>
            </w:rPr>
            <w:t>Roa</w:t>
          </w:r>
          <w:r>
            <w:rPr>
              <w:rFonts w:ascii="Century Gothic" w:eastAsia="Century Gothic" w:hAnsi="Century Gothic" w:cs="Century Gothic"/>
              <w:color w:val="C6C5C5"/>
              <w:w w:val="101"/>
              <w:sz w:val="18"/>
              <w:szCs w:val="18"/>
            </w:rPr>
            <w:t>d</w:t>
          </w:r>
        </w:p>
      </w:tc>
      <w:tc>
        <w:tcPr>
          <w:tcW w:w="1139" w:type="pct"/>
          <w:tcBorders>
            <w:top w:val="nil"/>
            <w:left w:val="nil"/>
            <w:bottom w:val="nil"/>
            <w:right w:val="nil"/>
          </w:tcBorders>
        </w:tcPr>
        <w:p w14:paraId="13CF94A4" w14:textId="77777777" w:rsidR="003D3595" w:rsidRDefault="003D3595" w:rsidP="003D3595">
          <w:pPr>
            <w:spacing w:line="200" w:lineRule="exact"/>
            <w:ind w:left="317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color w:val="C6C5C5"/>
              <w:spacing w:val="-1"/>
              <w:sz w:val="18"/>
              <w:szCs w:val="18"/>
            </w:rPr>
            <w:t>P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O</w:t>
          </w:r>
          <w:r>
            <w:rPr>
              <w:rFonts w:ascii="Century Gothic" w:eastAsia="Century Gothic" w:hAnsi="Century Gothic" w:cs="Century Gothic"/>
              <w:color w:val="C6C5C5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B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O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X</w:t>
          </w:r>
          <w:r>
            <w:rPr>
              <w:rFonts w:ascii="Century Gothic" w:eastAsia="Century Gothic" w:hAnsi="Century Gothic" w:cs="Century Gothic"/>
              <w:color w:val="C6C5C5"/>
              <w:spacing w:val="3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w w:val="101"/>
              <w:sz w:val="18"/>
              <w:szCs w:val="18"/>
            </w:rPr>
            <w:t>713</w:t>
          </w:r>
          <w:r>
            <w:rPr>
              <w:rFonts w:ascii="Century Gothic" w:eastAsia="Century Gothic" w:hAnsi="Century Gothic" w:cs="Century Gothic"/>
              <w:color w:val="C6C5C5"/>
              <w:w w:val="101"/>
              <w:sz w:val="18"/>
              <w:szCs w:val="18"/>
            </w:rPr>
            <w:t>8</w:t>
          </w:r>
        </w:p>
      </w:tc>
      <w:tc>
        <w:tcPr>
          <w:tcW w:w="1096" w:type="pct"/>
          <w:tcBorders>
            <w:top w:val="nil"/>
            <w:left w:val="nil"/>
            <w:bottom w:val="nil"/>
            <w:right w:val="nil"/>
          </w:tcBorders>
        </w:tcPr>
        <w:p w14:paraId="1D8607AF" w14:textId="77777777" w:rsidR="003D3595" w:rsidRDefault="008620CC" w:rsidP="003D3595">
          <w:pPr>
            <w:spacing w:line="200" w:lineRule="exact"/>
            <w:ind w:left="317"/>
            <w:rPr>
              <w:rFonts w:ascii="Century Gothic" w:eastAsia="Century Gothic" w:hAnsi="Century Gothic" w:cs="Century Gothic"/>
              <w:sz w:val="18"/>
              <w:szCs w:val="18"/>
            </w:rPr>
          </w:pPr>
          <w:hyperlink r:id="rId1">
            <w:r w:rsidR="003D3595">
              <w:rPr>
                <w:rFonts w:ascii="Century Gothic" w:eastAsia="Century Gothic" w:hAnsi="Century Gothic" w:cs="Century Gothic"/>
                <w:color w:val="C6C5C5"/>
                <w:spacing w:val="-2"/>
                <w:w w:val="101"/>
                <w:sz w:val="18"/>
                <w:szCs w:val="18"/>
              </w:rPr>
              <w:t>s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3"/>
                <w:w w:val="101"/>
                <w:sz w:val="18"/>
                <w:szCs w:val="18"/>
              </w:rPr>
              <w:t>a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2"/>
                <w:w w:val="101"/>
                <w:sz w:val="18"/>
                <w:szCs w:val="18"/>
              </w:rPr>
              <w:t>l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3"/>
                <w:w w:val="101"/>
                <w:sz w:val="18"/>
                <w:szCs w:val="18"/>
              </w:rPr>
              <w:t>e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2"/>
                <w:w w:val="101"/>
                <w:sz w:val="18"/>
                <w:szCs w:val="18"/>
              </w:rPr>
              <w:t>s@s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3"/>
                <w:w w:val="101"/>
                <w:sz w:val="18"/>
                <w:szCs w:val="18"/>
              </w:rPr>
              <w:t>pe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2"/>
                <w:w w:val="101"/>
                <w:sz w:val="18"/>
                <w:szCs w:val="18"/>
              </w:rPr>
              <w:t>l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1"/>
                <w:w w:val="101"/>
                <w:sz w:val="18"/>
                <w:szCs w:val="18"/>
              </w:rPr>
              <w:t>.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3"/>
                <w:w w:val="101"/>
                <w:sz w:val="18"/>
                <w:szCs w:val="18"/>
              </w:rPr>
              <w:t>com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1"/>
                <w:w w:val="101"/>
                <w:sz w:val="18"/>
                <w:szCs w:val="18"/>
              </w:rPr>
              <w:t>.</w:t>
            </w:r>
            <w:r w:rsidR="003D3595">
              <w:rPr>
                <w:rFonts w:ascii="Century Gothic" w:eastAsia="Century Gothic" w:hAnsi="Century Gothic" w:cs="Century Gothic"/>
                <w:color w:val="C6C5C5"/>
                <w:spacing w:val="-3"/>
                <w:w w:val="101"/>
                <w:sz w:val="18"/>
                <w:szCs w:val="18"/>
              </w:rPr>
              <w:t>a</w:t>
            </w:r>
            <w:r w:rsidR="003D3595">
              <w:rPr>
                <w:rFonts w:ascii="Century Gothic" w:eastAsia="Century Gothic" w:hAnsi="Century Gothic" w:cs="Century Gothic"/>
                <w:color w:val="C6C5C5"/>
                <w:w w:val="101"/>
                <w:sz w:val="18"/>
                <w:szCs w:val="18"/>
              </w:rPr>
              <w:t>u</w:t>
            </w:r>
          </w:hyperlink>
        </w:p>
      </w:tc>
      <w:tc>
        <w:tcPr>
          <w:tcW w:w="1001" w:type="pct"/>
          <w:tcBorders>
            <w:top w:val="nil"/>
            <w:left w:val="nil"/>
            <w:bottom w:val="nil"/>
            <w:right w:val="nil"/>
          </w:tcBorders>
        </w:tcPr>
        <w:p w14:paraId="39E18F94" w14:textId="77777777" w:rsidR="003D3595" w:rsidRDefault="003D3595" w:rsidP="003D3595">
          <w:pPr>
            <w:spacing w:line="200" w:lineRule="exact"/>
            <w:ind w:left="408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8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 xml:space="preserve">3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15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1</w:t>
          </w:r>
          <w:r>
            <w:rPr>
              <w:rFonts w:ascii="Century Gothic" w:eastAsia="Century Gothic" w:hAnsi="Century Gothic" w:cs="Century Gothic"/>
              <w:color w:val="C6C5C5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83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2</w:t>
          </w:r>
          <w:r>
            <w:rPr>
              <w:rFonts w:ascii="Century Gothic" w:eastAsia="Century Gothic" w:hAnsi="Century Gothic" w:cs="Century Gothic"/>
              <w:color w:val="C6C5C5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w w:val="101"/>
              <w:sz w:val="18"/>
              <w:szCs w:val="18"/>
            </w:rPr>
            <w:t>62</w:t>
          </w:r>
          <w:r>
            <w:rPr>
              <w:rFonts w:ascii="Century Gothic" w:eastAsia="Century Gothic" w:hAnsi="Century Gothic" w:cs="Century Gothic"/>
              <w:color w:val="C6C5C5"/>
              <w:w w:val="101"/>
              <w:sz w:val="18"/>
              <w:szCs w:val="18"/>
            </w:rPr>
            <w:t>9</w:t>
          </w:r>
        </w:p>
      </w:tc>
      <w:tc>
        <w:tcPr>
          <w:tcW w:w="753" w:type="pct"/>
          <w:tcBorders>
            <w:top w:val="nil"/>
            <w:left w:val="nil"/>
            <w:bottom w:val="nil"/>
            <w:right w:val="nil"/>
          </w:tcBorders>
        </w:tcPr>
        <w:p w14:paraId="1D4DF3CA" w14:textId="77777777" w:rsidR="003D3595" w:rsidRDefault="003D3595" w:rsidP="003D3595"/>
      </w:tc>
    </w:tr>
    <w:tr w:rsidR="003D3595" w14:paraId="4399191E" w14:textId="77777777" w:rsidTr="003D3595">
      <w:trPr>
        <w:trHeight w:hRule="exact" w:val="301"/>
      </w:trPr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37B01B86" w14:textId="77777777" w:rsidR="003D3595" w:rsidRDefault="003D3595" w:rsidP="003D3595">
          <w:pPr>
            <w:spacing w:line="200" w:lineRule="exact"/>
            <w:ind w:left="40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Sil</w:t>
          </w:r>
          <w:r>
            <w:rPr>
              <w:rFonts w:ascii="Century Gothic" w:eastAsia="Century Gothic" w:hAnsi="Century Gothic" w:cs="Century Gothic"/>
              <w:color w:val="C6C5C5"/>
              <w:spacing w:val="2"/>
              <w:sz w:val="18"/>
              <w:szCs w:val="18"/>
            </w:rPr>
            <w:t>v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color w:val="C6C5C5"/>
              <w:spacing w:val="-1"/>
              <w:sz w:val="18"/>
              <w:szCs w:val="18"/>
            </w:rPr>
            <w:t>r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wa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t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r</w:t>
          </w:r>
          <w:r>
            <w:rPr>
              <w:rFonts w:ascii="Century Gothic" w:eastAsia="Century Gothic" w:hAnsi="Century Gothic" w:cs="Century Gothic"/>
              <w:color w:val="C6C5C5"/>
              <w:spacing w:val="8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N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S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W</w:t>
          </w:r>
          <w:r>
            <w:rPr>
              <w:rFonts w:ascii="Century Gothic" w:eastAsia="Century Gothic" w:hAnsi="Century Gothic" w:cs="Century Gothic"/>
              <w:color w:val="C6C5C5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w w:val="101"/>
              <w:sz w:val="18"/>
              <w:szCs w:val="18"/>
            </w:rPr>
            <w:t>212</w:t>
          </w:r>
          <w:r>
            <w:rPr>
              <w:rFonts w:ascii="Century Gothic" w:eastAsia="Century Gothic" w:hAnsi="Century Gothic" w:cs="Century Gothic"/>
              <w:color w:val="C6C5C5"/>
              <w:w w:val="101"/>
              <w:sz w:val="18"/>
              <w:szCs w:val="18"/>
            </w:rPr>
            <w:t>8</w:t>
          </w:r>
        </w:p>
      </w:tc>
      <w:tc>
        <w:tcPr>
          <w:tcW w:w="1139" w:type="pct"/>
          <w:tcBorders>
            <w:top w:val="nil"/>
            <w:left w:val="nil"/>
            <w:bottom w:val="nil"/>
            <w:right w:val="nil"/>
          </w:tcBorders>
        </w:tcPr>
        <w:p w14:paraId="7A1CB62C" w14:textId="77777777" w:rsidR="003D3595" w:rsidRDefault="003D3595" w:rsidP="003D3595">
          <w:pPr>
            <w:spacing w:line="200" w:lineRule="exact"/>
            <w:ind w:left="317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Sil</w:t>
          </w:r>
          <w:r>
            <w:rPr>
              <w:rFonts w:ascii="Century Gothic" w:eastAsia="Century Gothic" w:hAnsi="Century Gothic" w:cs="Century Gothic"/>
              <w:color w:val="C6C5C5"/>
              <w:spacing w:val="4"/>
              <w:sz w:val="18"/>
              <w:szCs w:val="18"/>
            </w:rPr>
            <w:t>v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color w:val="C6C5C5"/>
              <w:spacing w:val="-1"/>
              <w:sz w:val="18"/>
              <w:szCs w:val="18"/>
            </w:rPr>
            <w:t>r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wa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t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e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r</w:t>
          </w:r>
          <w:r>
            <w:rPr>
              <w:rFonts w:ascii="Century Gothic" w:eastAsia="Century Gothic" w:hAnsi="Century Gothic" w:cs="Century Gothic"/>
              <w:color w:val="C6C5C5"/>
              <w:spacing w:val="8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3"/>
              <w:sz w:val="18"/>
              <w:szCs w:val="18"/>
            </w:rPr>
            <w:t>N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sz w:val="18"/>
              <w:szCs w:val="18"/>
            </w:rPr>
            <w:t>S</w:t>
          </w:r>
          <w:r>
            <w:rPr>
              <w:rFonts w:ascii="Century Gothic" w:eastAsia="Century Gothic" w:hAnsi="Century Gothic" w:cs="Century Gothic"/>
              <w:color w:val="C6C5C5"/>
              <w:sz w:val="18"/>
              <w:szCs w:val="18"/>
            </w:rPr>
            <w:t>W</w:t>
          </w:r>
          <w:r>
            <w:rPr>
              <w:rFonts w:ascii="Century Gothic" w:eastAsia="Century Gothic" w:hAnsi="Century Gothic" w:cs="Century Gothic"/>
              <w:color w:val="C6C5C5"/>
              <w:spacing w:val="1"/>
              <w:sz w:val="18"/>
              <w:szCs w:val="18"/>
            </w:rPr>
            <w:t xml:space="preserve"> </w:t>
          </w:r>
          <w:r>
            <w:rPr>
              <w:rFonts w:ascii="Century Gothic" w:eastAsia="Century Gothic" w:hAnsi="Century Gothic" w:cs="Century Gothic"/>
              <w:color w:val="C6C5C5"/>
              <w:spacing w:val="-2"/>
              <w:w w:val="101"/>
              <w:sz w:val="18"/>
              <w:szCs w:val="18"/>
            </w:rPr>
            <w:t>212</w:t>
          </w:r>
          <w:r>
            <w:rPr>
              <w:rFonts w:ascii="Century Gothic" w:eastAsia="Century Gothic" w:hAnsi="Century Gothic" w:cs="Century Gothic"/>
              <w:color w:val="C6C5C5"/>
              <w:w w:val="101"/>
              <w:sz w:val="18"/>
              <w:szCs w:val="18"/>
            </w:rPr>
            <w:t>8</w:t>
          </w:r>
        </w:p>
      </w:tc>
      <w:tc>
        <w:tcPr>
          <w:tcW w:w="1096" w:type="pct"/>
          <w:tcBorders>
            <w:top w:val="nil"/>
            <w:left w:val="nil"/>
            <w:bottom w:val="nil"/>
            <w:right w:val="nil"/>
          </w:tcBorders>
        </w:tcPr>
        <w:p w14:paraId="3A85B5AA" w14:textId="77777777" w:rsidR="003D3595" w:rsidRDefault="003D3595" w:rsidP="003D3595"/>
      </w:tc>
      <w:tc>
        <w:tcPr>
          <w:tcW w:w="1001" w:type="pct"/>
          <w:tcBorders>
            <w:top w:val="nil"/>
            <w:left w:val="nil"/>
            <w:bottom w:val="nil"/>
            <w:right w:val="nil"/>
          </w:tcBorders>
        </w:tcPr>
        <w:p w14:paraId="36970204" w14:textId="77777777" w:rsidR="003D3595" w:rsidRDefault="003D3595" w:rsidP="003D3595"/>
      </w:tc>
      <w:tc>
        <w:tcPr>
          <w:tcW w:w="753" w:type="pct"/>
          <w:tcBorders>
            <w:top w:val="nil"/>
            <w:left w:val="nil"/>
            <w:bottom w:val="nil"/>
            <w:right w:val="nil"/>
          </w:tcBorders>
        </w:tcPr>
        <w:p w14:paraId="5A352353" w14:textId="77777777" w:rsidR="003D3595" w:rsidRDefault="003D3595" w:rsidP="003D3595"/>
      </w:tc>
    </w:tr>
  </w:tbl>
  <w:p w14:paraId="627D8A74" w14:textId="77777777" w:rsidR="003D3595" w:rsidRPr="005E23F4" w:rsidRDefault="003D3595" w:rsidP="003D3595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0016E" w14:textId="77777777" w:rsidR="008620CC" w:rsidRDefault="008620CC" w:rsidP="00BE1CB6">
      <w:r>
        <w:separator/>
      </w:r>
    </w:p>
  </w:footnote>
  <w:footnote w:type="continuationSeparator" w:id="0">
    <w:p w14:paraId="080C1210" w14:textId="77777777" w:rsidR="008620CC" w:rsidRDefault="008620CC" w:rsidP="00BE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896BF" w14:textId="01BB98E0" w:rsidR="000B5649" w:rsidRDefault="00FC7095" w:rsidP="00BE1CB6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E48B9D" wp14:editId="2668E34E">
          <wp:simplePos x="0" y="0"/>
          <wp:positionH relativeFrom="margin">
            <wp:posOffset>-152400</wp:posOffset>
          </wp:positionH>
          <wp:positionV relativeFrom="paragraph">
            <wp:posOffset>-400685</wp:posOffset>
          </wp:positionV>
          <wp:extent cx="2486025" cy="704374"/>
          <wp:effectExtent l="0" t="0" r="0" b="635"/>
          <wp:wrapThrough wrapText="bothSides">
            <wp:wrapPolygon edited="0">
              <wp:start x="0" y="0"/>
              <wp:lineTo x="0" y="21035"/>
              <wp:lineTo x="21352" y="21035"/>
              <wp:lineTo x="2135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04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649">
      <w:rPr>
        <w:b/>
        <w:color w:val="009BA6"/>
      </w:rPr>
      <w:t>P</w:t>
    </w:r>
    <w:r w:rsidR="000B5649">
      <w:rPr>
        <w:b/>
        <w:color w:val="009BA6"/>
        <w:spacing w:val="-3"/>
      </w:rPr>
      <w:t>HON</w:t>
    </w:r>
    <w:r w:rsidR="000B5649">
      <w:rPr>
        <w:b/>
        <w:color w:val="009BA6"/>
      </w:rPr>
      <w:t xml:space="preserve">E: </w:t>
    </w:r>
    <w:r w:rsidR="000B5649">
      <w:t>1300</w:t>
    </w:r>
    <w:r w:rsidR="000B5649">
      <w:rPr>
        <w:spacing w:val="2"/>
      </w:rPr>
      <w:t xml:space="preserve"> </w:t>
    </w:r>
    <w:r w:rsidR="000B5649">
      <w:t>SPEL</w:t>
    </w:r>
    <w:r w:rsidR="000B5649">
      <w:rPr>
        <w:spacing w:val="3"/>
      </w:rPr>
      <w:t xml:space="preserve"> </w:t>
    </w:r>
    <w:r w:rsidR="000B5649">
      <w:t>00 (773</w:t>
    </w:r>
    <w:r w:rsidR="000B5649">
      <w:rPr>
        <w:spacing w:val="2"/>
      </w:rPr>
      <w:t xml:space="preserve"> </w:t>
    </w:r>
    <w:r w:rsidR="000B5649">
      <w:rPr>
        <w:w w:val="101"/>
      </w:rPr>
      <w:t>500)</w:t>
    </w:r>
  </w:p>
  <w:p w14:paraId="53159FA7" w14:textId="23AB9225" w:rsidR="000718C4" w:rsidRPr="000B5649" w:rsidRDefault="000B5649" w:rsidP="00BE1CB6">
    <w:pPr>
      <w:jc w:val="right"/>
    </w:pPr>
    <w:r>
      <w:rPr>
        <w:b/>
        <w:color w:val="009BA6"/>
        <w:spacing w:val="-3"/>
      </w:rPr>
      <w:t>FA</w:t>
    </w:r>
    <w:r>
      <w:rPr>
        <w:b/>
        <w:color w:val="009BA6"/>
      </w:rPr>
      <w:t>X:</w:t>
    </w:r>
    <w:r w:rsidR="00827022">
      <w:rPr>
        <w:b/>
        <w:color w:val="009BA6"/>
      </w:rPr>
      <w:t xml:space="preserve">        </w:t>
    </w:r>
    <w:r>
      <w:rPr>
        <w:spacing w:val="-3"/>
      </w:rPr>
      <w:t>+</w:t>
    </w:r>
    <w:r>
      <w:rPr>
        <w:spacing w:val="-2"/>
      </w:rPr>
      <w:t>6</w:t>
    </w:r>
    <w:r>
      <w:t>1</w:t>
    </w:r>
    <w:r>
      <w:rPr>
        <w:spacing w:val="2"/>
      </w:rPr>
      <w:t xml:space="preserve"> </w:t>
    </w:r>
    <w:r>
      <w:rPr>
        <w:spacing w:val="-2"/>
      </w:rPr>
      <w:t>(0</w:t>
    </w:r>
    <w:r>
      <w:t>) 2</w:t>
    </w:r>
    <w:r>
      <w:rPr>
        <w:spacing w:val="-1"/>
      </w:rPr>
      <w:t xml:space="preserve"> </w:t>
    </w:r>
    <w:r>
      <w:rPr>
        <w:spacing w:val="-2"/>
      </w:rPr>
      <w:t>801</w:t>
    </w:r>
    <w:r>
      <w:t>4</w:t>
    </w:r>
    <w:r>
      <w:rPr>
        <w:spacing w:val="2"/>
      </w:rPr>
      <w:t xml:space="preserve"> </w:t>
    </w:r>
    <w:r>
      <w:rPr>
        <w:spacing w:val="-2"/>
        <w:w w:val="101"/>
      </w:rPr>
      <w:t>869</w:t>
    </w:r>
    <w:r>
      <w:rPr>
        <w:w w:val="101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40390" w14:textId="77777777" w:rsidR="0061492D" w:rsidRDefault="0061492D" w:rsidP="0061492D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790638" wp14:editId="6DBE89B2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486025" cy="704374"/>
          <wp:effectExtent l="0" t="0" r="0" b="635"/>
          <wp:wrapThrough wrapText="bothSides">
            <wp:wrapPolygon edited="0">
              <wp:start x="0" y="0"/>
              <wp:lineTo x="0" y="21035"/>
              <wp:lineTo x="21352" y="21035"/>
              <wp:lineTo x="2135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04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9BA6"/>
      </w:rPr>
      <w:t>P</w:t>
    </w:r>
    <w:r>
      <w:rPr>
        <w:b/>
        <w:color w:val="009BA6"/>
        <w:spacing w:val="-3"/>
      </w:rPr>
      <w:t>HON</w:t>
    </w:r>
    <w:r>
      <w:rPr>
        <w:b/>
        <w:color w:val="009BA6"/>
      </w:rPr>
      <w:t xml:space="preserve">E: </w:t>
    </w:r>
    <w:r>
      <w:t>1300</w:t>
    </w:r>
    <w:r>
      <w:rPr>
        <w:spacing w:val="2"/>
      </w:rPr>
      <w:t xml:space="preserve"> </w:t>
    </w:r>
    <w:r>
      <w:t>SPEL</w:t>
    </w:r>
    <w:r>
      <w:rPr>
        <w:spacing w:val="3"/>
      </w:rPr>
      <w:t xml:space="preserve"> </w:t>
    </w:r>
    <w:r>
      <w:t>00 (773</w:t>
    </w:r>
    <w:r>
      <w:rPr>
        <w:spacing w:val="2"/>
      </w:rPr>
      <w:t xml:space="preserve"> </w:t>
    </w:r>
    <w:r>
      <w:rPr>
        <w:w w:val="101"/>
      </w:rPr>
      <w:t>500)</w:t>
    </w:r>
  </w:p>
  <w:p w14:paraId="6E2CF417" w14:textId="127FDE59" w:rsidR="0061492D" w:rsidRDefault="0061492D" w:rsidP="0061492D">
    <w:pPr>
      <w:jc w:val="right"/>
    </w:pPr>
    <w:r>
      <w:rPr>
        <w:b/>
        <w:color w:val="009BA6"/>
        <w:spacing w:val="-3"/>
      </w:rPr>
      <w:t>FA</w:t>
    </w:r>
    <w:r>
      <w:rPr>
        <w:b/>
        <w:color w:val="009BA6"/>
      </w:rPr>
      <w:t xml:space="preserve">X:        </w:t>
    </w:r>
    <w:r>
      <w:rPr>
        <w:spacing w:val="-3"/>
      </w:rPr>
      <w:t>+</w:t>
    </w:r>
    <w:r>
      <w:rPr>
        <w:spacing w:val="-2"/>
      </w:rPr>
      <w:t>6</w:t>
    </w:r>
    <w:r>
      <w:t>1</w:t>
    </w:r>
    <w:r>
      <w:rPr>
        <w:spacing w:val="2"/>
      </w:rPr>
      <w:t xml:space="preserve"> </w:t>
    </w:r>
    <w:r>
      <w:rPr>
        <w:spacing w:val="-2"/>
      </w:rPr>
      <w:t>(0</w:t>
    </w:r>
    <w:r>
      <w:t>) 2</w:t>
    </w:r>
    <w:r>
      <w:rPr>
        <w:spacing w:val="-1"/>
      </w:rPr>
      <w:t xml:space="preserve"> </w:t>
    </w:r>
    <w:r>
      <w:rPr>
        <w:spacing w:val="-2"/>
      </w:rPr>
      <w:t>801</w:t>
    </w:r>
    <w:r>
      <w:t>4</w:t>
    </w:r>
    <w:r>
      <w:rPr>
        <w:spacing w:val="2"/>
      </w:rPr>
      <w:t xml:space="preserve"> </w:t>
    </w:r>
    <w:r>
      <w:rPr>
        <w:spacing w:val="-2"/>
        <w:w w:val="101"/>
      </w:rPr>
      <w:t>869</w:t>
    </w:r>
    <w:r>
      <w:rPr>
        <w:w w:val="101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EF"/>
    <w:rsid w:val="000718C4"/>
    <w:rsid w:val="000764CD"/>
    <w:rsid w:val="0009485F"/>
    <w:rsid w:val="000B5649"/>
    <w:rsid w:val="000F6322"/>
    <w:rsid w:val="00115A92"/>
    <w:rsid w:val="001A2DD6"/>
    <w:rsid w:val="0024079B"/>
    <w:rsid w:val="00385994"/>
    <w:rsid w:val="003D3595"/>
    <w:rsid w:val="004741CD"/>
    <w:rsid w:val="00481D35"/>
    <w:rsid w:val="004F3D89"/>
    <w:rsid w:val="00527989"/>
    <w:rsid w:val="005E23F4"/>
    <w:rsid w:val="0061492D"/>
    <w:rsid w:val="00642D59"/>
    <w:rsid w:val="006B5679"/>
    <w:rsid w:val="00731504"/>
    <w:rsid w:val="007E053B"/>
    <w:rsid w:val="00827022"/>
    <w:rsid w:val="008620CC"/>
    <w:rsid w:val="008E751C"/>
    <w:rsid w:val="0095222A"/>
    <w:rsid w:val="00963B65"/>
    <w:rsid w:val="009B7BD9"/>
    <w:rsid w:val="00A13A4F"/>
    <w:rsid w:val="00A47596"/>
    <w:rsid w:val="00A661D2"/>
    <w:rsid w:val="00AA043D"/>
    <w:rsid w:val="00B82A11"/>
    <w:rsid w:val="00BE1CB6"/>
    <w:rsid w:val="00C63050"/>
    <w:rsid w:val="00CF1966"/>
    <w:rsid w:val="00D32E53"/>
    <w:rsid w:val="00DB35EF"/>
    <w:rsid w:val="00DE190B"/>
    <w:rsid w:val="00F33892"/>
    <w:rsid w:val="00F77EE6"/>
    <w:rsid w:val="00F83E7D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80FB"/>
  <w15:chartTrackingRefBased/>
  <w15:docId w15:val="{F0E51FDC-C759-4C04-829D-1E43517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8C4"/>
  </w:style>
  <w:style w:type="paragraph" w:styleId="Footer">
    <w:name w:val="footer"/>
    <w:basedOn w:val="Normal"/>
    <w:link w:val="FooterChar"/>
    <w:uiPriority w:val="99"/>
    <w:unhideWhenUsed/>
    <w:rsid w:val="00071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8C4"/>
  </w:style>
  <w:style w:type="paragraph" w:styleId="Title">
    <w:name w:val="Title"/>
    <w:basedOn w:val="Normal"/>
    <w:next w:val="Normal"/>
    <w:link w:val="TitleChar"/>
    <w:uiPriority w:val="10"/>
    <w:qFormat/>
    <w:rsid w:val="00963B65"/>
    <w:pPr>
      <w:jc w:val="center"/>
    </w:pPr>
    <w:rPr>
      <w:rFonts w:ascii="Calibri" w:eastAsia="Calibri" w:hAnsi="Calibri" w:cs="Calibri"/>
      <w:b/>
      <w:sz w:val="28"/>
      <w:szCs w:val="28"/>
      <w:u w:val="thick" w:color="000000"/>
    </w:rPr>
  </w:style>
  <w:style w:type="character" w:customStyle="1" w:styleId="TitleChar">
    <w:name w:val="Title Char"/>
    <w:basedOn w:val="DefaultParagraphFont"/>
    <w:link w:val="Title"/>
    <w:uiPriority w:val="10"/>
    <w:rsid w:val="00963B65"/>
    <w:rPr>
      <w:rFonts w:ascii="Calibri" w:eastAsia="Calibri" w:hAnsi="Calibri" w:cs="Calibri"/>
      <w:b/>
      <w:sz w:val="28"/>
      <w:szCs w:val="28"/>
      <w:u w:val="thick" w:color="000000"/>
    </w:rPr>
  </w:style>
  <w:style w:type="table" w:styleId="TableGrid">
    <w:name w:val="Table Grid"/>
    <w:basedOn w:val="TableNormal"/>
    <w:uiPriority w:val="59"/>
    <w:rsid w:val="00642D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1"/>
    <w:basedOn w:val="Normal"/>
    <w:link w:val="Table1Char"/>
    <w:qFormat/>
    <w:rsid w:val="00642D59"/>
    <w:pPr>
      <w:spacing w:before="40" w:after="40"/>
      <w:ind w:left="34"/>
    </w:pPr>
    <w:rPr>
      <w:rFonts w:ascii="Arial Narrow" w:hAnsi="Arial Narrow" w:cs="Arial"/>
      <w:b/>
      <w:sz w:val="20"/>
      <w:szCs w:val="20"/>
    </w:rPr>
  </w:style>
  <w:style w:type="character" w:customStyle="1" w:styleId="Table1Char">
    <w:name w:val="Table1 Char"/>
    <w:basedOn w:val="DefaultParagraphFont"/>
    <w:link w:val="Table1"/>
    <w:rsid w:val="00642D59"/>
    <w:rPr>
      <w:rFonts w:ascii="Arial Narrow" w:hAnsi="Arial Narrow" w:cs="Arial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7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l.com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pe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3435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Sintrat</dc:creator>
  <cp:keywords/>
  <dc:description/>
  <cp:lastModifiedBy>Naser Husari</cp:lastModifiedBy>
  <cp:revision>35</cp:revision>
  <dcterms:created xsi:type="dcterms:W3CDTF">2018-07-05T04:17:00Z</dcterms:created>
  <dcterms:modified xsi:type="dcterms:W3CDTF">2020-11-05T03:10:00Z</dcterms:modified>
</cp:coreProperties>
</file>